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E6A97" w14:textId="76007DAB" w:rsidR="00E8004D" w:rsidRDefault="00880C93" w:rsidP="00A559C1">
      <w:pPr>
        <w:jc w:val="right"/>
      </w:pPr>
      <w:r w:rsidRPr="00880C93">
        <w:t>NPFC-2023-SC08-IP11</w:t>
      </w:r>
    </w:p>
    <w:p w14:paraId="4C52F55F" w14:textId="5A0092CB" w:rsidR="00BB00EF" w:rsidRDefault="00BB00EF" w:rsidP="00A559C1">
      <w:pPr>
        <w:widowControl/>
        <w:jc w:val="left"/>
      </w:pPr>
    </w:p>
    <w:p w14:paraId="4FE3CDC7" w14:textId="77777777" w:rsidR="00702273" w:rsidRPr="00702273" w:rsidRDefault="00702273" w:rsidP="00A559C1">
      <w:pPr>
        <w:rPr>
          <w:rFonts w:cs="Times New Roman"/>
          <w:b/>
          <w:bCs/>
          <w:szCs w:val="24"/>
        </w:rPr>
      </w:pPr>
      <w:r w:rsidRPr="00702273">
        <w:rPr>
          <w:rFonts w:cs="Times New Roman"/>
          <w:b/>
          <w:bCs/>
          <w:szCs w:val="24"/>
        </w:rPr>
        <w:t>Special project for hiring an expert to assist the SWG NPA-SA in conducting an assessment for Splendid Alfonsino and North Pacific Armorhead</w:t>
      </w:r>
    </w:p>
    <w:p w14:paraId="715A3637" w14:textId="77777777" w:rsidR="00702273" w:rsidRDefault="00702273" w:rsidP="00A559C1">
      <w:pPr>
        <w:rPr>
          <w:rFonts w:cs="Times New Roman"/>
          <w:szCs w:val="24"/>
        </w:rPr>
      </w:pPr>
    </w:p>
    <w:p w14:paraId="04B47E7D" w14:textId="71DC9CF2" w:rsidR="00FE6A56" w:rsidRDefault="00FE6A56" w:rsidP="00FE6A56">
      <w:pPr>
        <w:rPr>
          <w:rFonts w:cs="Times New Roman"/>
          <w:szCs w:val="24"/>
        </w:rPr>
      </w:pPr>
      <w:r w:rsidRPr="001C71AA">
        <w:rPr>
          <w:rFonts w:cs="Times New Roman"/>
          <w:b/>
          <w:bCs/>
          <w:szCs w:val="24"/>
        </w:rPr>
        <w:t>Background</w:t>
      </w:r>
      <w:r>
        <w:rPr>
          <w:rFonts w:cs="Times New Roman"/>
          <w:szCs w:val="24"/>
        </w:rPr>
        <w:t>: The Small Scientific Committee (SSC BF-ME) was established</w:t>
      </w:r>
      <w:r w:rsidRPr="00532459">
        <w:rPr>
          <w:rFonts w:cs="Times New Roman"/>
          <w:szCs w:val="24"/>
        </w:rPr>
        <w:t xml:space="preserve"> to ensure the long-term sustainable use of the bottom fisheries resources in the Convention Area</w:t>
      </w:r>
      <w:r>
        <w:rPr>
          <w:rFonts w:cs="Times New Roman"/>
          <w:szCs w:val="24"/>
        </w:rPr>
        <w:t>. Over the past few years, the SSC BF-ME and its subsidiary Small Working Group on North Pacific Armorhead and Splendid Alfonsino (SWG NPA-SA) have reviewed fisheries and research data on NPA and SA and reviewed</w:t>
      </w:r>
      <w:r w:rsidRPr="00F1278B">
        <w:rPr>
          <w:rFonts w:cs="Times New Roman"/>
          <w:szCs w:val="24"/>
        </w:rPr>
        <w:t xml:space="preserve"> approaches applicable for stock assessment of target bottom species</w:t>
      </w:r>
      <w:r>
        <w:rPr>
          <w:rFonts w:cs="Times New Roman"/>
          <w:szCs w:val="24"/>
        </w:rPr>
        <w:t>. The SSC BF-ME plans to assess the status of SA in 2024 and provide management advice to the Commission</w:t>
      </w:r>
      <w:r w:rsidR="00EB5586">
        <w:rPr>
          <w:rFonts w:cs="Times New Roman"/>
          <w:szCs w:val="24"/>
        </w:rPr>
        <w:t xml:space="preserve"> as well as c</w:t>
      </w:r>
      <w:r w:rsidR="00922999">
        <w:rPr>
          <w:rFonts w:cs="Times New Roman"/>
          <w:szCs w:val="24"/>
        </w:rPr>
        <w:t xml:space="preserve">ontinue to develop </w:t>
      </w:r>
      <w:r w:rsidR="00566B38">
        <w:rPr>
          <w:rFonts w:cs="Times New Roman"/>
          <w:szCs w:val="24"/>
        </w:rPr>
        <w:t xml:space="preserve">approaches to improve the </w:t>
      </w:r>
      <w:r w:rsidR="008046F7">
        <w:rPr>
          <w:rFonts w:cs="Times New Roman"/>
          <w:szCs w:val="24"/>
        </w:rPr>
        <w:t>management of NPA stock</w:t>
      </w:r>
      <w:r>
        <w:rPr>
          <w:rFonts w:cs="Times New Roman"/>
          <w:szCs w:val="24"/>
        </w:rPr>
        <w:t>.</w:t>
      </w:r>
      <w:r w:rsidR="005366D5">
        <w:rPr>
          <w:rFonts w:cs="Times New Roman"/>
          <w:szCs w:val="24"/>
        </w:rPr>
        <w:t xml:space="preserve"> </w:t>
      </w:r>
      <w:r w:rsidR="00FC6E33">
        <w:rPr>
          <w:rFonts w:cs="Times New Roman"/>
          <w:szCs w:val="24"/>
        </w:rPr>
        <w:t>The 4</w:t>
      </w:r>
      <w:r w:rsidR="00FC6E33" w:rsidRPr="00FC6E33">
        <w:rPr>
          <w:rFonts w:cs="Times New Roman"/>
          <w:szCs w:val="24"/>
          <w:vertAlign w:val="superscript"/>
        </w:rPr>
        <w:t>th</w:t>
      </w:r>
      <w:r w:rsidR="00FC6E33">
        <w:rPr>
          <w:rFonts w:cs="Times New Roman"/>
          <w:szCs w:val="24"/>
        </w:rPr>
        <w:t xml:space="preserve"> SSC BF-ME meeting recommended to </w:t>
      </w:r>
      <w:r w:rsidR="00952B21">
        <w:rPr>
          <w:rFonts w:cs="Times New Roman"/>
          <w:szCs w:val="24"/>
        </w:rPr>
        <w:t xml:space="preserve">hire </w:t>
      </w:r>
      <w:r w:rsidR="00952B21" w:rsidRPr="00952B21">
        <w:rPr>
          <w:rFonts w:cs="Times New Roman"/>
          <w:szCs w:val="24"/>
        </w:rPr>
        <w:t>an external expert to support the work of the SWG NPA-SA</w:t>
      </w:r>
      <w:r w:rsidR="00952B21">
        <w:rPr>
          <w:rFonts w:cs="Times New Roman"/>
          <w:szCs w:val="24"/>
        </w:rPr>
        <w:t>.</w:t>
      </w:r>
    </w:p>
    <w:p w14:paraId="1D0CBC7D" w14:textId="77777777" w:rsidR="00FE6A56" w:rsidRDefault="00FE6A56" w:rsidP="00FE6A56">
      <w:pPr>
        <w:rPr>
          <w:rFonts w:cs="Times New Roman"/>
          <w:szCs w:val="24"/>
        </w:rPr>
      </w:pPr>
    </w:p>
    <w:p w14:paraId="2D9FE451" w14:textId="77777777" w:rsidR="004E0E40" w:rsidRDefault="00702273" w:rsidP="00A559C1">
      <w:pPr>
        <w:rPr>
          <w:rFonts w:cs="Times New Roman"/>
          <w:szCs w:val="24"/>
        </w:rPr>
      </w:pPr>
      <w:r w:rsidRPr="00751AB7">
        <w:rPr>
          <w:rFonts w:cs="Times New Roman"/>
          <w:szCs w:val="24"/>
        </w:rPr>
        <w:t xml:space="preserve">The </w:t>
      </w:r>
      <w:r w:rsidRPr="001C71AA">
        <w:rPr>
          <w:rFonts w:cs="Times New Roman"/>
          <w:b/>
          <w:bCs/>
          <w:szCs w:val="24"/>
        </w:rPr>
        <w:t>purpose</w:t>
      </w:r>
      <w:r w:rsidRPr="00751AB7">
        <w:rPr>
          <w:rFonts w:cs="Times New Roman"/>
          <w:szCs w:val="24"/>
        </w:rPr>
        <w:t xml:space="preserve"> of this project is to hire an expert in the use of data limited methods in stock assessment to assist the SWG</w:t>
      </w:r>
      <w:r>
        <w:rPr>
          <w:rFonts w:cs="Times New Roman"/>
          <w:szCs w:val="24"/>
        </w:rPr>
        <w:t xml:space="preserve"> </w:t>
      </w:r>
      <w:r w:rsidRPr="00751AB7">
        <w:rPr>
          <w:rFonts w:cs="Times New Roman"/>
          <w:szCs w:val="24"/>
        </w:rPr>
        <w:t>NPA</w:t>
      </w:r>
      <w:r>
        <w:rPr>
          <w:rFonts w:cs="Times New Roman"/>
          <w:szCs w:val="24"/>
        </w:rPr>
        <w:t>-</w:t>
      </w:r>
      <w:r w:rsidRPr="00751AB7">
        <w:rPr>
          <w:rFonts w:cs="Times New Roman"/>
          <w:szCs w:val="24"/>
        </w:rPr>
        <w:t xml:space="preserve">SA in conducting an assessment of the Splendid Alfonsino (SA) and possibly the North Pacific Armorhead (NPA) stocks in the Emperor Seamounts. </w:t>
      </w:r>
    </w:p>
    <w:p w14:paraId="53C3C200" w14:textId="77777777" w:rsidR="00EF298F" w:rsidRDefault="00EF298F" w:rsidP="00A559C1">
      <w:pPr>
        <w:rPr>
          <w:rFonts w:cs="Times New Roman"/>
          <w:szCs w:val="24"/>
        </w:rPr>
      </w:pPr>
    </w:p>
    <w:p w14:paraId="52412C84" w14:textId="0EC7663E" w:rsidR="00A559C1" w:rsidRDefault="00A559C1" w:rsidP="00A559C1">
      <w:pPr>
        <w:rPr>
          <w:rFonts w:cs="Times New Roman"/>
          <w:szCs w:val="24"/>
        </w:rPr>
      </w:pPr>
      <w:r w:rsidRPr="001C71AA">
        <w:rPr>
          <w:rFonts w:cs="Times New Roman"/>
          <w:b/>
          <w:bCs/>
          <w:szCs w:val="24"/>
        </w:rPr>
        <w:t>Project Lead</w:t>
      </w:r>
      <w:r w:rsidR="003E64D3">
        <w:rPr>
          <w:rFonts w:cs="Times New Roman"/>
          <w:szCs w:val="24"/>
        </w:rPr>
        <w:t>:</w:t>
      </w:r>
      <w:r w:rsidR="00E3511B">
        <w:rPr>
          <w:rFonts w:cs="Times New Roman"/>
          <w:szCs w:val="24"/>
        </w:rPr>
        <w:tab/>
      </w:r>
      <w:r w:rsidR="003E64D3">
        <w:rPr>
          <w:rFonts w:cs="Times New Roman"/>
          <w:szCs w:val="24"/>
        </w:rPr>
        <w:t xml:space="preserve"> Dr. Kota Sawada, the SWG NPA-SA Lead</w:t>
      </w:r>
    </w:p>
    <w:p w14:paraId="08CA17F6" w14:textId="3B680DA3" w:rsidR="00A559C1" w:rsidRDefault="009B5902" w:rsidP="00A559C1">
      <w:pPr>
        <w:rPr>
          <w:rFonts w:cs="Times New Roman"/>
          <w:szCs w:val="24"/>
        </w:rPr>
      </w:pPr>
      <w:r w:rsidRPr="001C71AA">
        <w:rPr>
          <w:rFonts w:cs="Times New Roman"/>
          <w:b/>
          <w:bCs/>
          <w:szCs w:val="24"/>
        </w:rPr>
        <w:t>Commencement and Completion Date</w:t>
      </w:r>
      <w:r>
        <w:rPr>
          <w:rFonts w:cs="Times New Roman"/>
          <w:szCs w:val="24"/>
        </w:rPr>
        <w:t xml:space="preserve">: </w:t>
      </w:r>
      <w:r w:rsidR="00E3511B">
        <w:rPr>
          <w:rFonts w:cs="Times New Roman"/>
          <w:szCs w:val="24"/>
        </w:rPr>
        <w:tab/>
        <w:t xml:space="preserve">May </w:t>
      </w:r>
      <w:r w:rsidR="007144DC">
        <w:rPr>
          <w:rFonts w:cs="Times New Roman"/>
          <w:szCs w:val="24"/>
        </w:rPr>
        <w:t xml:space="preserve">– December </w:t>
      </w:r>
      <w:r w:rsidR="00E3511B">
        <w:rPr>
          <w:rFonts w:cs="Times New Roman"/>
          <w:szCs w:val="24"/>
        </w:rPr>
        <w:t>202</w:t>
      </w:r>
      <w:r w:rsidR="007144DC">
        <w:rPr>
          <w:rFonts w:cs="Times New Roman"/>
          <w:szCs w:val="24"/>
        </w:rPr>
        <w:t>4</w:t>
      </w:r>
    </w:p>
    <w:p w14:paraId="1CE1B05D" w14:textId="59FB976F" w:rsidR="00A559C1" w:rsidRDefault="002374AE" w:rsidP="00A559C1">
      <w:pPr>
        <w:rPr>
          <w:rFonts w:cs="Times New Roman"/>
          <w:szCs w:val="24"/>
        </w:rPr>
      </w:pPr>
      <w:r w:rsidRPr="001C71AA">
        <w:rPr>
          <w:rFonts w:cs="Times New Roman"/>
          <w:b/>
          <w:bCs/>
          <w:szCs w:val="24"/>
        </w:rPr>
        <w:t>Project Budget Summary</w:t>
      </w:r>
      <w:r>
        <w:rPr>
          <w:rFonts w:cs="Times New Roman"/>
          <w:szCs w:val="24"/>
        </w:rPr>
        <w:t xml:space="preserve">: </w:t>
      </w:r>
      <w:r w:rsidR="007B4D76">
        <w:rPr>
          <w:rFonts w:cs="Times New Roman"/>
          <w:szCs w:val="24"/>
        </w:rPr>
        <w:tab/>
      </w:r>
      <w:r w:rsidR="00097914">
        <w:rPr>
          <w:rFonts w:cs="Times New Roman"/>
          <w:szCs w:val="24"/>
        </w:rPr>
        <w:t>costs TBD</w:t>
      </w:r>
      <w:r w:rsidR="00601DB6">
        <w:rPr>
          <w:rFonts w:cs="Times New Roman"/>
          <w:szCs w:val="24"/>
        </w:rPr>
        <w:t>, including</w:t>
      </w:r>
    </w:p>
    <w:p w14:paraId="4B2C0C77" w14:textId="34DEFB8E" w:rsidR="007B4D76" w:rsidRDefault="007B4D76" w:rsidP="00A559C1">
      <w:pPr>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sidR="00F06B23">
        <w:rPr>
          <w:rFonts w:cs="Times New Roman"/>
          <w:szCs w:val="24"/>
        </w:rPr>
        <w:tab/>
      </w:r>
      <w:r>
        <w:rPr>
          <w:rFonts w:cs="Times New Roman"/>
          <w:szCs w:val="24"/>
        </w:rPr>
        <w:tab/>
        <w:t>Consultancy</w:t>
      </w:r>
      <w:r w:rsidR="00425ED2">
        <w:rPr>
          <w:rFonts w:cs="Times New Roman"/>
          <w:szCs w:val="24"/>
        </w:rPr>
        <w:t>:</w:t>
      </w:r>
      <w:r w:rsidR="00C91EA2">
        <w:rPr>
          <w:rFonts w:cs="Times New Roman"/>
          <w:szCs w:val="24"/>
        </w:rPr>
        <w:t xml:space="preserve"> </w:t>
      </w:r>
      <w:r w:rsidR="00517F90">
        <w:rPr>
          <w:rFonts w:cs="Times New Roman"/>
          <w:szCs w:val="24"/>
        </w:rPr>
        <w:t>up to 3-4 weeks</w:t>
      </w:r>
    </w:p>
    <w:p w14:paraId="66E953F7" w14:textId="6C1C5C69" w:rsidR="00C91EA2" w:rsidRDefault="00C91EA2" w:rsidP="00A559C1">
      <w:pPr>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00F06B23">
        <w:rPr>
          <w:rFonts w:cs="Times New Roman"/>
          <w:szCs w:val="24"/>
        </w:rPr>
        <w:tab/>
      </w:r>
      <w:r>
        <w:rPr>
          <w:rFonts w:cs="Times New Roman"/>
          <w:szCs w:val="24"/>
        </w:rPr>
        <w:t>Travel costs</w:t>
      </w:r>
      <w:r w:rsidR="00425ED2">
        <w:rPr>
          <w:rFonts w:cs="Times New Roman"/>
          <w:szCs w:val="24"/>
        </w:rPr>
        <w:t xml:space="preserve">: </w:t>
      </w:r>
      <w:r w:rsidR="00635327">
        <w:rPr>
          <w:rFonts w:cs="Times New Roman"/>
          <w:szCs w:val="24"/>
        </w:rPr>
        <w:t>SSC BF-ME05 meeting</w:t>
      </w:r>
    </w:p>
    <w:p w14:paraId="0819C5B0" w14:textId="77777777" w:rsidR="00E3511B" w:rsidRDefault="00E3511B" w:rsidP="00A559C1">
      <w:pPr>
        <w:rPr>
          <w:rFonts w:cs="Times New Roman"/>
          <w:szCs w:val="24"/>
        </w:rPr>
      </w:pPr>
    </w:p>
    <w:p w14:paraId="2CDEBD8A" w14:textId="6A06CAAB" w:rsidR="00702273" w:rsidRPr="00751AB7" w:rsidRDefault="00702273" w:rsidP="00A559C1">
      <w:pPr>
        <w:rPr>
          <w:rFonts w:cs="Times New Roman"/>
          <w:szCs w:val="24"/>
        </w:rPr>
      </w:pPr>
      <w:r w:rsidRPr="00751AB7">
        <w:rPr>
          <w:rFonts w:cs="Times New Roman"/>
          <w:szCs w:val="24"/>
        </w:rPr>
        <w:t xml:space="preserve">The </w:t>
      </w:r>
      <w:r w:rsidRPr="001C71AA">
        <w:rPr>
          <w:rFonts w:cs="Times New Roman"/>
          <w:b/>
          <w:bCs/>
          <w:szCs w:val="24"/>
        </w:rPr>
        <w:t>Terms of Reference</w:t>
      </w:r>
      <w:r w:rsidRPr="00751AB7">
        <w:rPr>
          <w:rFonts w:cs="Times New Roman"/>
          <w:szCs w:val="24"/>
        </w:rPr>
        <w:t xml:space="preserve"> for the expert will be to</w:t>
      </w:r>
      <w:r>
        <w:rPr>
          <w:rFonts w:cs="Times New Roman"/>
          <w:szCs w:val="24"/>
        </w:rPr>
        <w:t>:</w:t>
      </w:r>
    </w:p>
    <w:p w14:paraId="781A1DC9" w14:textId="77777777" w:rsidR="00702273" w:rsidRPr="00751AB7" w:rsidRDefault="00702273" w:rsidP="00A559C1">
      <w:pPr>
        <w:pStyle w:val="ListParagraph"/>
        <w:widowControl/>
        <w:numPr>
          <w:ilvl w:val="0"/>
          <w:numId w:val="18"/>
        </w:numPr>
        <w:ind w:leftChars="0"/>
        <w:jc w:val="left"/>
        <w:rPr>
          <w:rFonts w:cs="Times New Roman"/>
          <w:szCs w:val="24"/>
        </w:rPr>
      </w:pPr>
      <w:r w:rsidRPr="00751AB7">
        <w:rPr>
          <w:rFonts w:cs="Times New Roman"/>
          <w:szCs w:val="24"/>
        </w:rPr>
        <w:t xml:space="preserve">Guide the SWG lead in preparing the appropriate data and models that will allow production of Spawner-per-recruit (SPR) and Yield-per-recruit (YPR) models for SA. </w:t>
      </w:r>
    </w:p>
    <w:p w14:paraId="1CF5B33D" w14:textId="77777777" w:rsidR="00702273" w:rsidRPr="00751AB7" w:rsidRDefault="00702273" w:rsidP="00A559C1">
      <w:pPr>
        <w:pStyle w:val="ListParagraph"/>
        <w:widowControl/>
        <w:numPr>
          <w:ilvl w:val="0"/>
          <w:numId w:val="18"/>
        </w:numPr>
        <w:ind w:leftChars="0"/>
        <w:jc w:val="left"/>
        <w:rPr>
          <w:rFonts w:cs="Times New Roman"/>
          <w:szCs w:val="24"/>
        </w:rPr>
      </w:pPr>
      <w:r w:rsidRPr="00751AB7">
        <w:rPr>
          <w:rFonts w:cs="Times New Roman"/>
          <w:szCs w:val="24"/>
        </w:rPr>
        <w:t>Provide code for model fitting, displaying model outputs and specific advice to the SWG lead that can be used to parameterize the SPR and YPR models for SA, as well as to estimate the variability of the model outputs.</w:t>
      </w:r>
    </w:p>
    <w:p w14:paraId="18E9F185" w14:textId="77777777" w:rsidR="00702273" w:rsidRPr="00751AB7" w:rsidRDefault="00702273" w:rsidP="00A559C1">
      <w:pPr>
        <w:pStyle w:val="ListParagraph"/>
        <w:widowControl/>
        <w:numPr>
          <w:ilvl w:val="0"/>
          <w:numId w:val="18"/>
        </w:numPr>
        <w:ind w:leftChars="0"/>
        <w:jc w:val="left"/>
        <w:rPr>
          <w:rFonts w:cs="Times New Roman"/>
          <w:szCs w:val="24"/>
        </w:rPr>
      </w:pPr>
      <w:r w:rsidRPr="00751AB7">
        <w:rPr>
          <w:rFonts w:cs="Times New Roman"/>
          <w:szCs w:val="24"/>
        </w:rPr>
        <w:t>Assist the SWG in developing these models into management advice for SA.</w:t>
      </w:r>
    </w:p>
    <w:p w14:paraId="61E3444B" w14:textId="77777777" w:rsidR="00702273" w:rsidRPr="00751AB7" w:rsidRDefault="00702273" w:rsidP="00A559C1">
      <w:pPr>
        <w:pStyle w:val="ListParagraph"/>
        <w:widowControl/>
        <w:numPr>
          <w:ilvl w:val="0"/>
          <w:numId w:val="18"/>
        </w:numPr>
        <w:ind w:leftChars="0"/>
        <w:jc w:val="left"/>
        <w:rPr>
          <w:rFonts w:cs="Times New Roman"/>
          <w:szCs w:val="24"/>
        </w:rPr>
      </w:pPr>
      <w:r w:rsidRPr="00751AB7">
        <w:rPr>
          <w:rFonts w:cs="Times New Roman"/>
          <w:szCs w:val="24"/>
        </w:rPr>
        <w:t>Assist the SWG in developing and applying alternative assessment methods, such as individual based models and depletion estimates for NPA stocks as time allows.</w:t>
      </w:r>
    </w:p>
    <w:p w14:paraId="630C60BE" w14:textId="77777777" w:rsidR="00417C81" w:rsidRDefault="00417C81" w:rsidP="00A559C1">
      <w:pPr>
        <w:widowControl/>
        <w:jc w:val="left"/>
      </w:pPr>
    </w:p>
    <w:sectPr w:rsidR="00417C81" w:rsidSect="00473456">
      <w:headerReference w:type="even" r:id="rId8"/>
      <w:headerReference w:type="default" r:id="rId9"/>
      <w:footerReference w:type="even" r:id="rId10"/>
      <w:footerReference w:type="default" r:id="rId11"/>
      <w:headerReference w:type="first" r:id="rId12"/>
      <w:footerReference w:type="first" r:id="rId13"/>
      <w:pgSz w:w="11906" w:h="16838"/>
      <w:pgMar w:top="1701"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A3F07" w14:textId="77777777" w:rsidR="003B3D0F" w:rsidRDefault="003B3D0F" w:rsidP="001E4075">
      <w:r>
        <w:separator/>
      </w:r>
    </w:p>
  </w:endnote>
  <w:endnote w:type="continuationSeparator" w:id="0">
    <w:p w14:paraId="61D5EF33" w14:textId="77777777" w:rsidR="003B3D0F" w:rsidRDefault="003B3D0F"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D790" w14:textId="77777777" w:rsidR="00FA73C8" w:rsidRDefault="00FA7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2nd Floor Hakuyo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" filled="f" stroked="f" strokeweight=".5pt">
              <v:textbox style="mso-fit-shape-to-text:t">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5"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2"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3F5600"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F8B21" w14:textId="77777777" w:rsidR="003B3D0F" w:rsidRDefault="003B3D0F" w:rsidP="001E4075">
      <w:r>
        <w:separator/>
      </w:r>
    </w:p>
  </w:footnote>
  <w:footnote w:type="continuationSeparator" w:id="0">
    <w:p w14:paraId="0C16C33D" w14:textId="77777777" w:rsidR="003B3D0F" w:rsidRDefault="003B3D0F"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B975" w14:textId="77777777" w:rsidR="00FA73C8" w:rsidRDefault="00FA7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0F1" w14:textId="77777777" w:rsidR="00FA73C8" w:rsidRDefault="00FA7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6C7162"/>
    <w:multiLevelType w:val="hybridMultilevel"/>
    <w:tmpl w:val="AB3E06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580553653">
    <w:abstractNumId w:val="16"/>
  </w:num>
  <w:num w:numId="2" w16cid:durableId="1481966387">
    <w:abstractNumId w:val="7"/>
  </w:num>
  <w:num w:numId="3" w16cid:durableId="698236895">
    <w:abstractNumId w:val="13"/>
  </w:num>
  <w:num w:numId="4" w16cid:durableId="1360350667">
    <w:abstractNumId w:val="2"/>
  </w:num>
  <w:num w:numId="5" w16cid:durableId="952130089">
    <w:abstractNumId w:val="5"/>
  </w:num>
  <w:num w:numId="6" w16cid:durableId="14163553">
    <w:abstractNumId w:val="3"/>
  </w:num>
  <w:num w:numId="7" w16cid:durableId="27218461">
    <w:abstractNumId w:val="11"/>
  </w:num>
  <w:num w:numId="8" w16cid:durableId="1645234137">
    <w:abstractNumId w:val="10"/>
  </w:num>
  <w:num w:numId="9" w16cid:durableId="266011479">
    <w:abstractNumId w:val="1"/>
  </w:num>
  <w:num w:numId="10" w16cid:durableId="1980576830">
    <w:abstractNumId w:val="0"/>
  </w:num>
  <w:num w:numId="11" w16cid:durableId="1465927208">
    <w:abstractNumId w:val="8"/>
  </w:num>
  <w:num w:numId="12" w16cid:durableId="833060305">
    <w:abstractNumId w:val="9"/>
  </w:num>
  <w:num w:numId="13" w16cid:durableId="742604144">
    <w:abstractNumId w:val="12"/>
  </w:num>
  <w:num w:numId="14" w16cid:durableId="217861414">
    <w:abstractNumId w:val="15"/>
  </w:num>
  <w:num w:numId="15" w16cid:durableId="2080863816">
    <w:abstractNumId w:val="17"/>
  </w:num>
  <w:num w:numId="16" w16cid:durableId="334262904">
    <w:abstractNumId w:val="14"/>
  </w:num>
  <w:num w:numId="17" w16cid:durableId="1120758791">
    <w:abstractNumId w:val="6"/>
  </w:num>
  <w:num w:numId="18" w16cid:durableId="15859907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27A27"/>
    <w:rsid w:val="00041374"/>
    <w:rsid w:val="00051EE5"/>
    <w:rsid w:val="0005251C"/>
    <w:rsid w:val="000529C5"/>
    <w:rsid w:val="0005577E"/>
    <w:rsid w:val="000704A8"/>
    <w:rsid w:val="000834EC"/>
    <w:rsid w:val="00091A0B"/>
    <w:rsid w:val="00097914"/>
    <w:rsid w:val="000B2BF8"/>
    <w:rsid w:val="000B7E8F"/>
    <w:rsid w:val="000D1AEF"/>
    <w:rsid w:val="000F6362"/>
    <w:rsid w:val="00101045"/>
    <w:rsid w:val="0012011D"/>
    <w:rsid w:val="0012771E"/>
    <w:rsid w:val="001304E5"/>
    <w:rsid w:val="00131DE1"/>
    <w:rsid w:val="001570D0"/>
    <w:rsid w:val="001625F3"/>
    <w:rsid w:val="0016564E"/>
    <w:rsid w:val="00166A4A"/>
    <w:rsid w:val="00174B55"/>
    <w:rsid w:val="001858A3"/>
    <w:rsid w:val="001901CC"/>
    <w:rsid w:val="00191234"/>
    <w:rsid w:val="001B0287"/>
    <w:rsid w:val="001C71AA"/>
    <w:rsid w:val="001E4075"/>
    <w:rsid w:val="001E5FD1"/>
    <w:rsid w:val="001F2C3C"/>
    <w:rsid w:val="00211732"/>
    <w:rsid w:val="002170D9"/>
    <w:rsid w:val="002374AE"/>
    <w:rsid w:val="00254CE4"/>
    <w:rsid w:val="00256BED"/>
    <w:rsid w:val="00287337"/>
    <w:rsid w:val="0029554A"/>
    <w:rsid w:val="002A12A6"/>
    <w:rsid w:val="002B6C97"/>
    <w:rsid w:val="002E6611"/>
    <w:rsid w:val="002F0598"/>
    <w:rsid w:val="002F64B5"/>
    <w:rsid w:val="00312BCE"/>
    <w:rsid w:val="0031761D"/>
    <w:rsid w:val="00321065"/>
    <w:rsid w:val="003263BC"/>
    <w:rsid w:val="00335600"/>
    <w:rsid w:val="00335B8B"/>
    <w:rsid w:val="00356E2B"/>
    <w:rsid w:val="00360AF4"/>
    <w:rsid w:val="003620B1"/>
    <w:rsid w:val="003701DB"/>
    <w:rsid w:val="00396E58"/>
    <w:rsid w:val="003A2FCD"/>
    <w:rsid w:val="003B2C17"/>
    <w:rsid w:val="003B3D0F"/>
    <w:rsid w:val="003C2F8A"/>
    <w:rsid w:val="003C3DEF"/>
    <w:rsid w:val="003E018F"/>
    <w:rsid w:val="003E2759"/>
    <w:rsid w:val="003E64D3"/>
    <w:rsid w:val="00414EF3"/>
    <w:rsid w:val="00417C81"/>
    <w:rsid w:val="00420F92"/>
    <w:rsid w:val="0042324B"/>
    <w:rsid w:val="00425ED2"/>
    <w:rsid w:val="00437A6C"/>
    <w:rsid w:val="00443D62"/>
    <w:rsid w:val="00446F32"/>
    <w:rsid w:val="0046235F"/>
    <w:rsid w:val="00473456"/>
    <w:rsid w:val="0047355B"/>
    <w:rsid w:val="00477B10"/>
    <w:rsid w:val="00483C8A"/>
    <w:rsid w:val="00493E30"/>
    <w:rsid w:val="004B3FEA"/>
    <w:rsid w:val="004E0E40"/>
    <w:rsid w:val="004F59AF"/>
    <w:rsid w:val="00517F90"/>
    <w:rsid w:val="00532459"/>
    <w:rsid w:val="005363DF"/>
    <w:rsid w:val="005366D5"/>
    <w:rsid w:val="00544511"/>
    <w:rsid w:val="00546F75"/>
    <w:rsid w:val="00551342"/>
    <w:rsid w:val="00552ACE"/>
    <w:rsid w:val="00554989"/>
    <w:rsid w:val="00566B38"/>
    <w:rsid w:val="00577519"/>
    <w:rsid w:val="00591EC0"/>
    <w:rsid w:val="005C3C1B"/>
    <w:rsid w:val="005F4B0A"/>
    <w:rsid w:val="00601DB6"/>
    <w:rsid w:val="006335E8"/>
    <w:rsid w:val="00635327"/>
    <w:rsid w:val="006454D3"/>
    <w:rsid w:val="006563AE"/>
    <w:rsid w:val="0067353D"/>
    <w:rsid w:val="006805D6"/>
    <w:rsid w:val="006A0DAB"/>
    <w:rsid w:val="006B4F3E"/>
    <w:rsid w:val="006D5D85"/>
    <w:rsid w:val="006E6863"/>
    <w:rsid w:val="006F1AF9"/>
    <w:rsid w:val="00702273"/>
    <w:rsid w:val="00702A3B"/>
    <w:rsid w:val="00706704"/>
    <w:rsid w:val="00710CC4"/>
    <w:rsid w:val="00712C20"/>
    <w:rsid w:val="007144DC"/>
    <w:rsid w:val="007176E2"/>
    <w:rsid w:val="0074396C"/>
    <w:rsid w:val="0074555D"/>
    <w:rsid w:val="007520B6"/>
    <w:rsid w:val="007543D8"/>
    <w:rsid w:val="00757FCB"/>
    <w:rsid w:val="00762BF6"/>
    <w:rsid w:val="00770C12"/>
    <w:rsid w:val="00772DD1"/>
    <w:rsid w:val="00792CFB"/>
    <w:rsid w:val="00797B8B"/>
    <w:rsid w:val="007A0BF5"/>
    <w:rsid w:val="007B09F9"/>
    <w:rsid w:val="007B0EC6"/>
    <w:rsid w:val="007B4D76"/>
    <w:rsid w:val="007E50DD"/>
    <w:rsid w:val="007F4819"/>
    <w:rsid w:val="008046F7"/>
    <w:rsid w:val="00815417"/>
    <w:rsid w:val="00824B2F"/>
    <w:rsid w:val="008447F8"/>
    <w:rsid w:val="0084755C"/>
    <w:rsid w:val="0085242C"/>
    <w:rsid w:val="00880204"/>
    <w:rsid w:val="00880A8A"/>
    <w:rsid w:val="00880C93"/>
    <w:rsid w:val="008832D9"/>
    <w:rsid w:val="008B501E"/>
    <w:rsid w:val="008C08D0"/>
    <w:rsid w:val="008C7B90"/>
    <w:rsid w:val="008E2A30"/>
    <w:rsid w:val="00921C3E"/>
    <w:rsid w:val="00922999"/>
    <w:rsid w:val="00923FC6"/>
    <w:rsid w:val="00952B21"/>
    <w:rsid w:val="00952D36"/>
    <w:rsid w:val="0098034E"/>
    <w:rsid w:val="00985457"/>
    <w:rsid w:val="009932E4"/>
    <w:rsid w:val="009940EF"/>
    <w:rsid w:val="009A4562"/>
    <w:rsid w:val="009B5902"/>
    <w:rsid w:val="009C5E77"/>
    <w:rsid w:val="009D1AF4"/>
    <w:rsid w:val="009D2089"/>
    <w:rsid w:val="009E00BA"/>
    <w:rsid w:val="009E44B4"/>
    <w:rsid w:val="009F460E"/>
    <w:rsid w:val="009F4D55"/>
    <w:rsid w:val="00A07A06"/>
    <w:rsid w:val="00A12701"/>
    <w:rsid w:val="00A17943"/>
    <w:rsid w:val="00A37CDC"/>
    <w:rsid w:val="00A423E7"/>
    <w:rsid w:val="00A559C1"/>
    <w:rsid w:val="00A55FC4"/>
    <w:rsid w:val="00A7704B"/>
    <w:rsid w:val="00A85041"/>
    <w:rsid w:val="00AA0B94"/>
    <w:rsid w:val="00AA678F"/>
    <w:rsid w:val="00AB5C85"/>
    <w:rsid w:val="00AC6A21"/>
    <w:rsid w:val="00B13E26"/>
    <w:rsid w:val="00B14F50"/>
    <w:rsid w:val="00B31E74"/>
    <w:rsid w:val="00B46C6B"/>
    <w:rsid w:val="00B47A1E"/>
    <w:rsid w:val="00B640C8"/>
    <w:rsid w:val="00B712BB"/>
    <w:rsid w:val="00B8528B"/>
    <w:rsid w:val="00BB00EF"/>
    <w:rsid w:val="00BB18A0"/>
    <w:rsid w:val="00BB1FD8"/>
    <w:rsid w:val="00BB5E3D"/>
    <w:rsid w:val="00BF6A19"/>
    <w:rsid w:val="00BF71DF"/>
    <w:rsid w:val="00C0355F"/>
    <w:rsid w:val="00C10A77"/>
    <w:rsid w:val="00C50E07"/>
    <w:rsid w:val="00C83C38"/>
    <w:rsid w:val="00C91EA2"/>
    <w:rsid w:val="00C922BD"/>
    <w:rsid w:val="00CA08CC"/>
    <w:rsid w:val="00CC48E0"/>
    <w:rsid w:val="00CE36AD"/>
    <w:rsid w:val="00D16F3B"/>
    <w:rsid w:val="00D25062"/>
    <w:rsid w:val="00D34FC1"/>
    <w:rsid w:val="00D42168"/>
    <w:rsid w:val="00D46558"/>
    <w:rsid w:val="00D46887"/>
    <w:rsid w:val="00D503E4"/>
    <w:rsid w:val="00D62613"/>
    <w:rsid w:val="00D856B5"/>
    <w:rsid w:val="00DA2D56"/>
    <w:rsid w:val="00DA7754"/>
    <w:rsid w:val="00DF1F3C"/>
    <w:rsid w:val="00E1388A"/>
    <w:rsid w:val="00E17A80"/>
    <w:rsid w:val="00E207AE"/>
    <w:rsid w:val="00E3511B"/>
    <w:rsid w:val="00E5555A"/>
    <w:rsid w:val="00E575D4"/>
    <w:rsid w:val="00E612BC"/>
    <w:rsid w:val="00E8004D"/>
    <w:rsid w:val="00E8413E"/>
    <w:rsid w:val="00E91E89"/>
    <w:rsid w:val="00EB5586"/>
    <w:rsid w:val="00EE5D77"/>
    <w:rsid w:val="00EF1D5C"/>
    <w:rsid w:val="00EF1D82"/>
    <w:rsid w:val="00EF298F"/>
    <w:rsid w:val="00EF6ECA"/>
    <w:rsid w:val="00F01870"/>
    <w:rsid w:val="00F06B23"/>
    <w:rsid w:val="00F1278B"/>
    <w:rsid w:val="00F31CA4"/>
    <w:rsid w:val="00F32B7D"/>
    <w:rsid w:val="00F56E9B"/>
    <w:rsid w:val="00F6237F"/>
    <w:rsid w:val="00F658B7"/>
    <w:rsid w:val="00F71DE4"/>
    <w:rsid w:val="00F741B4"/>
    <w:rsid w:val="00F9558E"/>
    <w:rsid w:val="00FA73C8"/>
    <w:rsid w:val="00FB7FC2"/>
    <w:rsid w:val="00FC04AA"/>
    <w:rsid w:val="00FC6E33"/>
    <w:rsid w:val="00FD0F7A"/>
    <w:rsid w:val="00FD2C0B"/>
    <w:rsid w:val="00FD7BC4"/>
    <w:rsid w:val="00FE6A56"/>
    <w:rsid w:val="00FF0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table" w:customStyle="1" w:styleId="TableGrid1">
    <w:name w:val="Table Grid1"/>
    <w:basedOn w:val="TableNormal"/>
    <w:next w:val="TableGrid"/>
    <w:uiPriority w:val="59"/>
    <w:rsid w:val="00BB00EF"/>
    <w:rPr>
      <w:rFonts w:eastAsia="Calibri"/>
      <w:kern w:val="0"/>
      <w:sz w:val="20"/>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075E7-76E5-4437-91C5-F7220E39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308</Words>
  <Characters>1759</Characters>
  <Application>Microsoft Office Word</Application>
  <DocSecurity>0</DocSecurity>
  <Lines>14</Lines>
  <Paragraphs>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Aleksandr Zavolokin</cp:lastModifiedBy>
  <cp:revision>71</cp:revision>
  <cp:lastPrinted>2017-09-04T06:52:00Z</cp:lastPrinted>
  <dcterms:created xsi:type="dcterms:W3CDTF">2017-09-04T06:52:00Z</dcterms:created>
  <dcterms:modified xsi:type="dcterms:W3CDTF">2023-12-18T17:27:00Z</dcterms:modified>
</cp:coreProperties>
</file>