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6A97" w14:textId="6ED941E6" w:rsidR="00E8004D" w:rsidRDefault="0073571A" w:rsidP="00F32B7D">
      <w:pPr>
        <w:spacing w:before="240"/>
        <w:jc w:val="right"/>
      </w:pPr>
      <w:r w:rsidRPr="0073571A">
        <w:t>NPFC-2023-SC08-IP01</w:t>
      </w:r>
      <w:r w:rsidR="00371415">
        <w:t xml:space="preserve"> (Rev. </w:t>
      </w:r>
      <w:r w:rsidR="00C473D6">
        <w:t>2</w:t>
      </w:r>
      <w:r w:rsidR="00371415">
        <w:t>)</w:t>
      </w:r>
    </w:p>
    <w:p w14:paraId="630C60BE" w14:textId="156856EB" w:rsidR="00417C81" w:rsidRPr="0073571A" w:rsidRDefault="0073571A" w:rsidP="0073571A">
      <w:pPr>
        <w:widowControl/>
        <w:jc w:val="center"/>
        <w:rPr>
          <w:b/>
          <w:bCs/>
        </w:rPr>
      </w:pPr>
      <w:r w:rsidRPr="0073571A">
        <w:rPr>
          <w:b/>
          <w:bCs/>
        </w:rPr>
        <w:t>Meeting schedule for 2024-2025</w:t>
      </w:r>
      <w:r w:rsidR="00417D0B">
        <w:rPr>
          <w:b/>
          <w:bCs/>
        </w:rPr>
        <w:t xml:space="preserve"> and call for interest to host </w:t>
      </w:r>
      <w:r w:rsidR="00AD064A">
        <w:rPr>
          <w:b/>
          <w:bCs/>
        </w:rPr>
        <w:t xml:space="preserve">scientific </w:t>
      </w:r>
      <w:proofErr w:type="gramStart"/>
      <w:r w:rsidR="00AD064A">
        <w:rPr>
          <w:b/>
          <w:bCs/>
        </w:rPr>
        <w:t>meetings</w:t>
      </w:r>
      <w:proofErr w:type="gramEnd"/>
    </w:p>
    <w:p w14:paraId="6BA337B3" w14:textId="77777777" w:rsidR="0073571A" w:rsidRDefault="0073571A" w:rsidP="00417C81">
      <w:pPr>
        <w:widowControl/>
        <w:jc w:val="left"/>
      </w:pPr>
    </w:p>
    <w:p w14:paraId="6A47E5B8" w14:textId="73CDE536" w:rsidR="0073571A" w:rsidRDefault="004B5395" w:rsidP="00417C81">
      <w:pPr>
        <w:widowControl/>
        <w:jc w:val="left"/>
      </w:pPr>
      <w:r>
        <w:t xml:space="preserve">Through the communication </w:t>
      </w:r>
      <w:r w:rsidR="007C6FBF">
        <w:t xml:space="preserve">with Chairs of SC, SSC BFME, SSC PS and TWG CMSA, the following </w:t>
      </w:r>
      <w:r w:rsidR="00A71CC0">
        <w:t xml:space="preserve">scientific </w:t>
      </w:r>
      <w:r w:rsidR="00543095">
        <w:t>meeting schedule</w:t>
      </w:r>
      <w:r w:rsidR="0078061D">
        <w:t xml:space="preserve"> for 2024-2025</w:t>
      </w:r>
      <w:r w:rsidR="00A71CC0">
        <w:t xml:space="preserve"> operational years</w:t>
      </w:r>
      <w:r w:rsidR="00543095">
        <w:t xml:space="preserve"> has been proposed for consideration by Members. </w:t>
      </w:r>
      <w:r w:rsidR="00DB6DBE">
        <w:t xml:space="preserve"> </w:t>
      </w:r>
      <w:r w:rsidR="005A2368" w:rsidRPr="005A2368">
        <w:t xml:space="preserve">To facilitate medium-term planning for both the Secretariat and </w:t>
      </w:r>
      <w:r w:rsidR="00DA7BA2">
        <w:t xml:space="preserve">the </w:t>
      </w:r>
      <w:r w:rsidR="005A2368" w:rsidRPr="005A2368">
        <w:t>Member</w:t>
      </w:r>
      <w:r w:rsidR="00FD0D89">
        <w:t>s</w:t>
      </w:r>
      <w:r w:rsidR="005A2368" w:rsidRPr="005A2368">
        <w:t xml:space="preserve"> administrations, the </w:t>
      </w:r>
      <w:r w:rsidR="00DA7BA2">
        <w:t>SC</w:t>
      </w:r>
      <w:r w:rsidR="005A2368" w:rsidRPr="005A2368">
        <w:t xml:space="preserve"> </w:t>
      </w:r>
      <w:r w:rsidR="00721E50">
        <w:t>M</w:t>
      </w:r>
      <w:r w:rsidR="005A2368" w:rsidRPr="005A2368">
        <w:t xml:space="preserve">embers are asked to consider the feasibility for them to </w:t>
      </w:r>
      <w:r w:rsidR="00922F26">
        <w:t xml:space="preserve">organize and </w:t>
      </w:r>
      <w:r w:rsidR="005A2368" w:rsidRPr="005A2368">
        <w:t xml:space="preserve">host </w:t>
      </w:r>
      <w:r w:rsidR="00D907E2">
        <w:t>scientific</w:t>
      </w:r>
      <w:r w:rsidR="005A2368" w:rsidRPr="005A2368">
        <w:t xml:space="preserve"> meetings</w:t>
      </w:r>
      <w:r w:rsidR="00D907E2">
        <w:t xml:space="preserve"> </w:t>
      </w:r>
      <w:r w:rsidR="009F2DB0">
        <w:t>in December 202</w:t>
      </w:r>
      <w:r w:rsidR="009F19F1">
        <w:t>4 and December 2025 as well as any other intersessional meetings.</w:t>
      </w:r>
      <w:r w:rsidR="00DB6DBE">
        <w:t xml:space="preserve">  Please note that t</w:t>
      </w:r>
      <w:r w:rsidR="00DB6DBE" w:rsidRPr="00DB6DBE">
        <w:t xml:space="preserve">his exercise is not a formal commitment (unless confirmation is given by the Member), but a scoping exercise to check where </w:t>
      </w:r>
      <w:r w:rsidR="00DA5DDB">
        <w:t>scientific</w:t>
      </w:r>
      <w:r w:rsidR="00DB6DBE" w:rsidRPr="00DB6DBE">
        <w:t xml:space="preserve"> meetings could potentially take place in the coming </w:t>
      </w:r>
      <w:r w:rsidR="00DA5DDB">
        <w:t xml:space="preserve">two </w:t>
      </w:r>
      <w:r w:rsidR="00DB6DBE" w:rsidRPr="00DB6DBE">
        <w:t>years.</w:t>
      </w:r>
    </w:p>
    <w:p w14:paraId="5B704817" w14:textId="77777777" w:rsidR="0073571A" w:rsidRDefault="0073571A" w:rsidP="00417C81">
      <w:pPr>
        <w:widowControl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430"/>
        <w:gridCol w:w="2340"/>
        <w:gridCol w:w="2161"/>
      </w:tblGrid>
      <w:tr w:rsidR="000330EC" w:rsidRPr="000E5EF9" w14:paraId="26917ED2" w14:textId="77777777" w:rsidTr="00674175">
        <w:tc>
          <w:tcPr>
            <w:tcW w:w="2515" w:type="dxa"/>
          </w:tcPr>
          <w:p w14:paraId="080F3A97" w14:textId="39CC242A" w:rsidR="000330EC" w:rsidRPr="000E5EF9" w:rsidRDefault="00C70F9F" w:rsidP="002953FC">
            <w:pPr>
              <w:widowControl/>
              <w:jc w:val="center"/>
              <w:rPr>
                <w:b/>
                <w:bCs/>
                <w:sz w:val="22"/>
              </w:rPr>
            </w:pPr>
            <w:r w:rsidRPr="000E5EF9">
              <w:rPr>
                <w:b/>
                <w:bCs/>
                <w:sz w:val="22"/>
              </w:rPr>
              <w:t>Date</w:t>
            </w:r>
          </w:p>
        </w:tc>
        <w:tc>
          <w:tcPr>
            <w:tcW w:w="2430" w:type="dxa"/>
          </w:tcPr>
          <w:p w14:paraId="4B476A9A" w14:textId="26DD8101" w:rsidR="000330EC" w:rsidRPr="000E5EF9" w:rsidRDefault="00C70F9F" w:rsidP="002953FC">
            <w:pPr>
              <w:widowControl/>
              <w:jc w:val="center"/>
              <w:rPr>
                <w:b/>
                <w:bCs/>
                <w:sz w:val="22"/>
              </w:rPr>
            </w:pPr>
            <w:r w:rsidRPr="000E5EF9">
              <w:rPr>
                <w:b/>
                <w:bCs/>
                <w:sz w:val="22"/>
              </w:rPr>
              <w:t>Meeting</w:t>
            </w:r>
          </w:p>
        </w:tc>
        <w:tc>
          <w:tcPr>
            <w:tcW w:w="2340" w:type="dxa"/>
          </w:tcPr>
          <w:p w14:paraId="0DD1752F" w14:textId="4B79C603" w:rsidR="000330EC" w:rsidRPr="000E5EF9" w:rsidRDefault="00C70F9F" w:rsidP="002953FC">
            <w:pPr>
              <w:widowControl/>
              <w:jc w:val="center"/>
              <w:rPr>
                <w:b/>
                <w:bCs/>
                <w:sz w:val="22"/>
              </w:rPr>
            </w:pPr>
            <w:r w:rsidRPr="000E5EF9">
              <w:rPr>
                <w:b/>
                <w:bCs/>
                <w:sz w:val="22"/>
              </w:rPr>
              <w:t>Format</w:t>
            </w:r>
          </w:p>
        </w:tc>
        <w:tc>
          <w:tcPr>
            <w:tcW w:w="2161" w:type="dxa"/>
          </w:tcPr>
          <w:p w14:paraId="37893A61" w14:textId="71F94914" w:rsidR="000330EC" w:rsidRPr="000E5EF9" w:rsidRDefault="00C70F9F" w:rsidP="002953FC">
            <w:pPr>
              <w:widowControl/>
              <w:jc w:val="center"/>
              <w:rPr>
                <w:b/>
                <w:bCs/>
                <w:sz w:val="22"/>
              </w:rPr>
            </w:pPr>
            <w:r w:rsidRPr="000E5EF9">
              <w:rPr>
                <w:b/>
                <w:bCs/>
                <w:sz w:val="22"/>
              </w:rPr>
              <w:t>Host and venue</w:t>
            </w:r>
          </w:p>
        </w:tc>
      </w:tr>
      <w:tr w:rsidR="000330EC" w:rsidRPr="000E5EF9" w14:paraId="4F86025B" w14:textId="77777777" w:rsidTr="00674175">
        <w:tc>
          <w:tcPr>
            <w:tcW w:w="2515" w:type="dxa"/>
            <w:shd w:val="clear" w:color="auto" w:fill="D9D9D9" w:themeFill="background1" w:themeFillShade="D9"/>
          </w:tcPr>
          <w:p w14:paraId="36BB0120" w14:textId="3983AB55" w:rsidR="000330EC" w:rsidRPr="000E5EF9" w:rsidRDefault="00A57B0C" w:rsidP="00417C81">
            <w:pPr>
              <w:widowControl/>
              <w:jc w:val="left"/>
              <w:rPr>
                <w:sz w:val="22"/>
              </w:rPr>
            </w:pPr>
            <w:r w:rsidRPr="000E5EF9">
              <w:rPr>
                <w:sz w:val="22"/>
              </w:rPr>
              <w:t>Apr 9-18, 2024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F27035D" w14:textId="0F4DD6A6" w:rsidR="000330EC" w:rsidRPr="000E5EF9" w:rsidRDefault="00A57B0C" w:rsidP="00417C81">
            <w:pPr>
              <w:widowControl/>
              <w:jc w:val="left"/>
              <w:rPr>
                <w:sz w:val="22"/>
              </w:rPr>
            </w:pPr>
            <w:r w:rsidRPr="000E5EF9">
              <w:rPr>
                <w:sz w:val="22"/>
              </w:rPr>
              <w:t>TCC</w:t>
            </w:r>
            <w:r w:rsidR="000E5EF9" w:rsidRPr="000E5EF9">
              <w:rPr>
                <w:sz w:val="22"/>
              </w:rPr>
              <w:t>07/FAC06/COM08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56B8DF59" w14:textId="08C12F3D" w:rsidR="000330EC" w:rsidRPr="000E5EF9" w:rsidRDefault="00F63AD8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Hybrid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14:paraId="0D5D4E00" w14:textId="77D6EA8D" w:rsidR="000330EC" w:rsidRPr="000E5EF9" w:rsidRDefault="00F63AD8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Japan, Osaka</w:t>
            </w:r>
          </w:p>
        </w:tc>
      </w:tr>
      <w:tr w:rsidR="000330EC" w:rsidRPr="000E5EF9" w14:paraId="78617ED6" w14:textId="77777777" w:rsidTr="00674175">
        <w:tc>
          <w:tcPr>
            <w:tcW w:w="2515" w:type="dxa"/>
          </w:tcPr>
          <w:p w14:paraId="683A4C73" w14:textId="11BD9B0D" w:rsidR="000330EC" w:rsidRDefault="00E33C46" w:rsidP="00343A65">
            <w:pPr>
              <w:widowControl/>
              <w:ind w:right="-180"/>
              <w:jc w:val="left"/>
              <w:rPr>
                <w:sz w:val="22"/>
              </w:rPr>
            </w:pPr>
            <w:r>
              <w:rPr>
                <w:sz w:val="22"/>
              </w:rPr>
              <w:t>Jul 16-19, 2024</w:t>
            </w:r>
            <w:r w:rsidR="00343A65">
              <w:rPr>
                <w:sz w:val="22"/>
              </w:rPr>
              <w:t xml:space="preserve"> (4 days)</w:t>
            </w:r>
          </w:p>
          <w:p w14:paraId="63154B47" w14:textId="0B50A04B" w:rsidR="008F53E2" w:rsidRPr="000E5EF9" w:rsidRDefault="008F53E2" w:rsidP="00417C8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430" w:type="dxa"/>
          </w:tcPr>
          <w:p w14:paraId="42F5C40D" w14:textId="2663888B" w:rsidR="000330EC" w:rsidRPr="000E5EF9" w:rsidRDefault="008C1852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TWG CMSA09</w:t>
            </w:r>
          </w:p>
        </w:tc>
        <w:tc>
          <w:tcPr>
            <w:tcW w:w="2340" w:type="dxa"/>
          </w:tcPr>
          <w:p w14:paraId="696EF7B8" w14:textId="35496628" w:rsidR="000330EC" w:rsidRPr="000E5EF9" w:rsidRDefault="008C1852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Hybrid</w:t>
            </w:r>
          </w:p>
        </w:tc>
        <w:tc>
          <w:tcPr>
            <w:tcW w:w="2161" w:type="dxa"/>
          </w:tcPr>
          <w:p w14:paraId="6B8134E6" w14:textId="3E30C91B" w:rsidR="000330EC" w:rsidRDefault="001E7AEA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Yokohama</w:t>
            </w:r>
            <w:r w:rsidR="00C97DEF">
              <w:rPr>
                <w:sz w:val="22"/>
              </w:rPr>
              <w:t>, Japan</w:t>
            </w:r>
          </w:p>
          <w:p w14:paraId="6122353E" w14:textId="79514337" w:rsidR="0080784D" w:rsidRPr="000E5EF9" w:rsidRDefault="0080784D" w:rsidP="00417C81">
            <w:pPr>
              <w:widowControl/>
              <w:jc w:val="left"/>
              <w:rPr>
                <w:sz w:val="22"/>
              </w:rPr>
            </w:pPr>
          </w:p>
        </w:tc>
      </w:tr>
      <w:tr w:rsidR="000330EC" w:rsidRPr="000E5EF9" w14:paraId="069694B4" w14:textId="77777777" w:rsidTr="00674175">
        <w:tc>
          <w:tcPr>
            <w:tcW w:w="2515" w:type="dxa"/>
          </w:tcPr>
          <w:p w14:paraId="4F4BC67C" w14:textId="73435BD7" w:rsidR="000330EC" w:rsidRPr="000E5EF9" w:rsidRDefault="00DA290E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Aug 22-23</w:t>
            </w:r>
            <w:r w:rsidR="00F26B8A">
              <w:rPr>
                <w:sz w:val="22"/>
              </w:rPr>
              <w:t>,</w:t>
            </w:r>
            <w:r w:rsidR="003C4DA8" w:rsidRPr="003C4DA8">
              <w:rPr>
                <w:sz w:val="22"/>
              </w:rPr>
              <w:t xml:space="preserve"> 2024</w:t>
            </w:r>
            <w:r w:rsidR="00EB419D">
              <w:rPr>
                <w:sz w:val="22"/>
              </w:rPr>
              <w:t xml:space="preserve"> </w:t>
            </w:r>
            <w:r w:rsidR="00EB419D" w:rsidRPr="00A21256">
              <w:rPr>
                <w:sz w:val="22"/>
              </w:rPr>
              <w:t>(</w:t>
            </w:r>
            <w:r w:rsidR="00A21256" w:rsidRPr="00A21256">
              <w:rPr>
                <w:sz w:val="22"/>
              </w:rPr>
              <w:t>2</w:t>
            </w:r>
            <w:r w:rsidR="00EB419D" w:rsidRPr="00A21256">
              <w:rPr>
                <w:sz w:val="22"/>
              </w:rPr>
              <w:t xml:space="preserve"> days)</w:t>
            </w:r>
          </w:p>
        </w:tc>
        <w:tc>
          <w:tcPr>
            <w:tcW w:w="2430" w:type="dxa"/>
          </w:tcPr>
          <w:p w14:paraId="290A6EDF" w14:textId="26C8A078" w:rsidR="000330EC" w:rsidRPr="000E5EF9" w:rsidRDefault="00A21256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SSC</w:t>
            </w:r>
            <w:r w:rsidR="003C4DA8">
              <w:rPr>
                <w:sz w:val="22"/>
              </w:rPr>
              <w:t xml:space="preserve"> NFS</w:t>
            </w:r>
            <w:r w:rsidR="00097794">
              <w:rPr>
                <w:sz w:val="22"/>
              </w:rPr>
              <w:t>01</w:t>
            </w:r>
          </w:p>
        </w:tc>
        <w:tc>
          <w:tcPr>
            <w:tcW w:w="2340" w:type="dxa"/>
          </w:tcPr>
          <w:p w14:paraId="47DE35C9" w14:textId="7AFA538C" w:rsidR="000330EC" w:rsidRDefault="00A21256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V</w:t>
            </w:r>
            <w:r w:rsidR="00184924">
              <w:rPr>
                <w:sz w:val="22"/>
              </w:rPr>
              <w:t>irtual</w:t>
            </w:r>
          </w:p>
          <w:p w14:paraId="104C231A" w14:textId="70641F23" w:rsidR="00184924" w:rsidRPr="000E5EF9" w:rsidRDefault="00184924" w:rsidP="00417C8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61" w:type="dxa"/>
          </w:tcPr>
          <w:p w14:paraId="53EB57DD" w14:textId="301582BF" w:rsidR="000330EC" w:rsidRPr="000E5EF9" w:rsidRDefault="00FF60CB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NA</w:t>
            </w:r>
          </w:p>
        </w:tc>
      </w:tr>
      <w:tr w:rsidR="000330EC" w:rsidRPr="000E5EF9" w14:paraId="1AF126AB" w14:textId="77777777" w:rsidTr="00674175">
        <w:tc>
          <w:tcPr>
            <w:tcW w:w="2515" w:type="dxa"/>
          </w:tcPr>
          <w:p w14:paraId="6A1A142E" w14:textId="77777777" w:rsidR="000330EC" w:rsidRDefault="00396C08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Aug 26-</w:t>
            </w:r>
            <w:r w:rsidR="002D7A67">
              <w:rPr>
                <w:sz w:val="22"/>
              </w:rPr>
              <w:t>30</w:t>
            </w:r>
            <w:r w:rsidR="001C765E">
              <w:rPr>
                <w:sz w:val="22"/>
              </w:rPr>
              <w:t>, 2024</w:t>
            </w:r>
          </w:p>
          <w:p w14:paraId="59D36194" w14:textId="5491510F" w:rsidR="00911183" w:rsidRPr="000E5EF9" w:rsidRDefault="00911183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(5 days)</w:t>
            </w:r>
          </w:p>
        </w:tc>
        <w:tc>
          <w:tcPr>
            <w:tcW w:w="2430" w:type="dxa"/>
          </w:tcPr>
          <w:p w14:paraId="6A8DAE3E" w14:textId="77777777" w:rsidR="0008076D" w:rsidRDefault="00AC55D8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SSC PS</w:t>
            </w:r>
            <w:r w:rsidR="007954FF">
              <w:rPr>
                <w:sz w:val="22"/>
              </w:rPr>
              <w:t>13</w:t>
            </w:r>
            <w:r w:rsidR="002D7A67">
              <w:rPr>
                <w:sz w:val="22"/>
              </w:rPr>
              <w:t xml:space="preserve"> </w:t>
            </w:r>
          </w:p>
          <w:p w14:paraId="1D5360B5" w14:textId="7B613769" w:rsidR="000330EC" w:rsidRPr="000E5EF9" w:rsidRDefault="002D7A67" w:rsidP="0008076D">
            <w:pPr>
              <w:widowControl/>
              <w:ind w:right="-58"/>
              <w:jc w:val="left"/>
              <w:rPr>
                <w:sz w:val="22"/>
              </w:rPr>
            </w:pPr>
            <w:r>
              <w:rPr>
                <w:sz w:val="22"/>
              </w:rPr>
              <w:t>(including a joint session with SWG MSE PS</w:t>
            </w:r>
            <w:r w:rsidR="00371E2A">
              <w:rPr>
                <w:sz w:val="22"/>
              </w:rPr>
              <w:t>*</w:t>
            </w:r>
            <w:r w:rsidR="0008076D">
              <w:rPr>
                <w:sz w:val="22"/>
              </w:rPr>
              <w:t>)</w:t>
            </w:r>
          </w:p>
        </w:tc>
        <w:tc>
          <w:tcPr>
            <w:tcW w:w="2340" w:type="dxa"/>
          </w:tcPr>
          <w:p w14:paraId="22B1AF7C" w14:textId="32A65A5F" w:rsidR="000330EC" w:rsidRPr="000E5EF9" w:rsidRDefault="001C765E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Virtual</w:t>
            </w:r>
          </w:p>
        </w:tc>
        <w:tc>
          <w:tcPr>
            <w:tcW w:w="2161" w:type="dxa"/>
          </w:tcPr>
          <w:p w14:paraId="15A5F693" w14:textId="464AA494" w:rsidR="000330EC" w:rsidRPr="000E5EF9" w:rsidRDefault="00F82A55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NA</w:t>
            </w:r>
          </w:p>
        </w:tc>
      </w:tr>
      <w:tr w:rsidR="000330EC" w:rsidRPr="000E5EF9" w14:paraId="70435016" w14:textId="77777777" w:rsidTr="00674175">
        <w:tc>
          <w:tcPr>
            <w:tcW w:w="2515" w:type="dxa"/>
          </w:tcPr>
          <w:p w14:paraId="31DD8705" w14:textId="5C585016" w:rsidR="000330EC" w:rsidRDefault="00540601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 xml:space="preserve">Dec </w:t>
            </w:r>
            <w:r w:rsidR="00267100">
              <w:rPr>
                <w:sz w:val="22"/>
              </w:rPr>
              <w:t>9-11</w:t>
            </w:r>
            <w:r w:rsidR="000611B5">
              <w:rPr>
                <w:sz w:val="22"/>
              </w:rPr>
              <w:t xml:space="preserve"> (</w:t>
            </w:r>
            <w:r w:rsidR="00074C6E">
              <w:rPr>
                <w:sz w:val="22"/>
              </w:rPr>
              <w:t>2.5</w:t>
            </w:r>
            <w:r w:rsidR="00DF2155">
              <w:rPr>
                <w:sz w:val="22"/>
              </w:rPr>
              <w:t xml:space="preserve"> days</w:t>
            </w:r>
            <w:r w:rsidR="000611B5">
              <w:rPr>
                <w:sz w:val="22"/>
              </w:rPr>
              <w:t>)</w:t>
            </w:r>
            <w:r w:rsidR="00267100">
              <w:rPr>
                <w:sz w:val="22"/>
              </w:rPr>
              <w:t>,</w:t>
            </w:r>
            <w:r w:rsidR="00486074">
              <w:rPr>
                <w:sz w:val="22"/>
              </w:rPr>
              <w:t xml:space="preserve"> </w:t>
            </w:r>
          </w:p>
          <w:p w14:paraId="1FA660C2" w14:textId="7AD892E1" w:rsidR="00486074" w:rsidRDefault="00267100" w:rsidP="00486074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Dec 1</w:t>
            </w:r>
            <w:r w:rsidR="00074C6E">
              <w:rPr>
                <w:sz w:val="22"/>
              </w:rPr>
              <w:t>1</w:t>
            </w:r>
            <w:r>
              <w:rPr>
                <w:sz w:val="22"/>
              </w:rPr>
              <w:t>-1</w:t>
            </w:r>
            <w:r w:rsidR="00074C6E">
              <w:rPr>
                <w:sz w:val="22"/>
              </w:rPr>
              <w:t>3, 16</w:t>
            </w:r>
            <w:r w:rsidR="00BF2E86">
              <w:rPr>
                <w:sz w:val="22"/>
              </w:rPr>
              <w:t xml:space="preserve"> (</w:t>
            </w:r>
            <w:r w:rsidR="00DF2155">
              <w:rPr>
                <w:sz w:val="22"/>
              </w:rPr>
              <w:t>3.5 days</w:t>
            </w:r>
            <w:r w:rsidR="00BF2E86">
              <w:rPr>
                <w:sz w:val="22"/>
              </w:rPr>
              <w:t>)</w:t>
            </w:r>
            <w:r>
              <w:rPr>
                <w:sz w:val="22"/>
              </w:rPr>
              <w:t>,</w:t>
            </w:r>
            <w:r w:rsidR="00486074">
              <w:rPr>
                <w:sz w:val="22"/>
              </w:rPr>
              <w:t xml:space="preserve"> </w:t>
            </w:r>
          </w:p>
          <w:p w14:paraId="3065299E" w14:textId="5F66261E" w:rsidR="00267100" w:rsidRPr="000E5EF9" w:rsidRDefault="00267100" w:rsidP="00486074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 xml:space="preserve">Dec </w:t>
            </w:r>
            <w:r w:rsidR="00486074">
              <w:rPr>
                <w:sz w:val="22"/>
              </w:rPr>
              <w:t>17-20</w:t>
            </w:r>
            <w:r w:rsidR="00BF2E86">
              <w:rPr>
                <w:sz w:val="22"/>
              </w:rPr>
              <w:t xml:space="preserve"> (4 days)</w:t>
            </w:r>
            <w:r w:rsidR="00486074">
              <w:rPr>
                <w:sz w:val="22"/>
              </w:rPr>
              <w:t>, 2024</w:t>
            </w:r>
          </w:p>
        </w:tc>
        <w:tc>
          <w:tcPr>
            <w:tcW w:w="2430" w:type="dxa"/>
          </w:tcPr>
          <w:p w14:paraId="15268F18" w14:textId="77777777" w:rsidR="000330EC" w:rsidRDefault="00AC55D8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SSC BFME05</w:t>
            </w:r>
          </w:p>
          <w:p w14:paraId="0D17335B" w14:textId="77777777" w:rsidR="00AC55D8" w:rsidRDefault="00AC55D8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SSC PS14</w:t>
            </w:r>
          </w:p>
          <w:p w14:paraId="33FA4E6B" w14:textId="506A0304" w:rsidR="007954FF" w:rsidRPr="000E5EF9" w:rsidRDefault="007954FF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SC09</w:t>
            </w:r>
          </w:p>
        </w:tc>
        <w:tc>
          <w:tcPr>
            <w:tcW w:w="2340" w:type="dxa"/>
          </w:tcPr>
          <w:p w14:paraId="249F254E" w14:textId="49282208" w:rsidR="000330EC" w:rsidRPr="000E5EF9" w:rsidRDefault="009C7B67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Hybrid</w:t>
            </w:r>
          </w:p>
        </w:tc>
        <w:tc>
          <w:tcPr>
            <w:tcW w:w="2161" w:type="dxa"/>
          </w:tcPr>
          <w:p w14:paraId="0866F14A" w14:textId="6361C0D5" w:rsidR="000330EC" w:rsidRPr="000E5EF9" w:rsidRDefault="00C97DEF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Tokyo, Japan</w:t>
            </w:r>
          </w:p>
        </w:tc>
      </w:tr>
      <w:tr w:rsidR="000330EC" w:rsidRPr="000E5EF9" w14:paraId="10F05B75" w14:textId="77777777" w:rsidTr="00674175">
        <w:tc>
          <w:tcPr>
            <w:tcW w:w="2515" w:type="dxa"/>
          </w:tcPr>
          <w:p w14:paraId="5EE4E2D1" w14:textId="57BC9229" w:rsidR="00493640" w:rsidRDefault="0050053B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Late January 2025</w:t>
            </w:r>
          </w:p>
          <w:p w14:paraId="616462A3" w14:textId="0DA2215A" w:rsidR="008F53E2" w:rsidRPr="000E5EF9" w:rsidRDefault="00A525C9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(4 days)</w:t>
            </w:r>
          </w:p>
        </w:tc>
        <w:tc>
          <w:tcPr>
            <w:tcW w:w="2430" w:type="dxa"/>
          </w:tcPr>
          <w:p w14:paraId="6328F0C9" w14:textId="665A830D" w:rsidR="000330EC" w:rsidRPr="000E5EF9" w:rsidRDefault="007954FF" w:rsidP="00417C81">
            <w:pPr>
              <w:widowControl/>
              <w:jc w:val="left"/>
              <w:rPr>
                <w:sz w:val="22"/>
              </w:rPr>
            </w:pPr>
            <w:r w:rsidRPr="007954FF">
              <w:rPr>
                <w:sz w:val="22"/>
              </w:rPr>
              <w:t>TWG CMSA10</w:t>
            </w:r>
          </w:p>
        </w:tc>
        <w:tc>
          <w:tcPr>
            <w:tcW w:w="2340" w:type="dxa"/>
          </w:tcPr>
          <w:p w14:paraId="34AA4C9A" w14:textId="0F901C7B" w:rsidR="000330EC" w:rsidRPr="000E5EF9" w:rsidRDefault="0050053B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Virtual</w:t>
            </w:r>
          </w:p>
        </w:tc>
        <w:tc>
          <w:tcPr>
            <w:tcW w:w="2161" w:type="dxa"/>
          </w:tcPr>
          <w:p w14:paraId="044973E9" w14:textId="14B652C7" w:rsidR="000330EC" w:rsidRPr="000E5EF9" w:rsidRDefault="0050053B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NA</w:t>
            </w:r>
          </w:p>
        </w:tc>
      </w:tr>
      <w:tr w:rsidR="000330EC" w:rsidRPr="000E5EF9" w14:paraId="34B69FC6" w14:textId="77777777" w:rsidTr="00674175">
        <w:tc>
          <w:tcPr>
            <w:tcW w:w="2515" w:type="dxa"/>
            <w:shd w:val="clear" w:color="auto" w:fill="D9D9D9" w:themeFill="background1" w:themeFillShade="D9"/>
          </w:tcPr>
          <w:p w14:paraId="6FF1589D" w14:textId="7DBF69DF" w:rsidR="000330EC" w:rsidRPr="000E5EF9" w:rsidRDefault="009976D4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Mar-Apr 2025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D61CFBD" w14:textId="5B979EEB" w:rsidR="003542D1" w:rsidRDefault="003542D1" w:rsidP="00417C81">
            <w:pPr>
              <w:widowControl/>
              <w:jc w:val="left"/>
              <w:rPr>
                <w:sz w:val="22"/>
              </w:rPr>
            </w:pPr>
            <w:r w:rsidRPr="003542D1">
              <w:rPr>
                <w:sz w:val="22"/>
              </w:rPr>
              <w:t>SWG MSE PS06</w:t>
            </w:r>
            <w:r w:rsidR="00371E2A">
              <w:rPr>
                <w:sz w:val="22"/>
              </w:rPr>
              <w:t>*</w:t>
            </w:r>
            <w:r w:rsidR="00EE02E0">
              <w:rPr>
                <w:sz w:val="22"/>
              </w:rPr>
              <w:t>/</w:t>
            </w:r>
          </w:p>
          <w:p w14:paraId="18E17952" w14:textId="0278BFC6" w:rsidR="000330EC" w:rsidRPr="000E5EF9" w:rsidRDefault="000D546E" w:rsidP="00417C81">
            <w:pPr>
              <w:widowControl/>
              <w:jc w:val="left"/>
              <w:rPr>
                <w:sz w:val="22"/>
              </w:rPr>
            </w:pPr>
            <w:r w:rsidRPr="000D546E">
              <w:rPr>
                <w:sz w:val="22"/>
              </w:rPr>
              <w:t>TCC0</w:t>
            </w:r>
            <w:r>
              <w:rPr>
                <w:sz w:val="22"/>
              </w:rPr>
              <w:t>8</w:t>
            </w:r>
            <w:r w:rsidRPr="000D546E">
              <w:rPr>
                <w:sz w:val="22"/>
              </w:rPr>
              <w:t>/FAC0</w:t>
            </w:r>
            <w:r>
              <w:rPr>
                <w:sz w:val="22"/>
              </w:rPr>
              <w:t>7</w:t>
            </w:r>
            <w:r w:rsidRPr="000D546E">
              <w:rPr>
                <w:sz w:val="22"/>
              </w:rPr>
              <w:t>/COM0</w:t>
            </w:r>
            <w:r>
              <w:rPr>
                <w:sz w:val="22"/>
              </w:rPr>
              <w:t>9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CF8030D" w14:textId="45E6D270" w:rsidR="000330EC" w:rsidRPr="000E5EF9" w:rsidRDefault="000330EC" w:rsidP="00417C8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61" w:type="dxa"/>
            <w:shd w:val="clear" w:color="auto" w:fill="D9D9D9" w:themeFill="background1" w:themeFillShade="D9"/>
          </w:tcPr>
          <w:p w14:paraId="7199CF67" w14:textId="4323F2D2" w:rsidR="000330EC" w:rsidRPr="000E5EF9" w:rsidRDefault="000330EC" w:rsidP="00417C81">
            <w:pPr>
              <w:widowControl/>
              <w:jc w:val="left"/>
              <w:rPr>
                <w:sz w:val="22"/>
              </w:rPr>
            </w:pPr>
          </w:p>
        </w:tc>
      </w:tr>
      <w:tr w:rsidR="00720281" w:rsidRPr="000E5EF9" w14:paraId="6AA2AFC7" w14:textId="77777777" w:rsidTr="00674175">
        <w:tc>
          <w:tcPr>
            <w:tcW w:w="2515" w:type="dxa"/>
          </w:tcPr>
          <w:p w14:paraId="3E205606" w14:textId="4E46CCD0" w:rsidR="00720281" w:rsidRDefault="00DD1CAC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2430" w:type="dxa"/>
          </w:tcPr>
          <w:p w14:paraId="7990E8A9" w14:textId="63094B39" w:rsidR="00720281" w:rsidRPr="000D546E" w:rsidRDefault="00DD1CAC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 xml:space="preserve">SSC PS, TWG CMSA, </w:t>
            </w:r>
            <w:r w:rsidR="00C97DEF">
              <w:rPr>
                <w:sz w:val="22"/>
              </w:rPr>
              <w:t>SSC</w:t>
            </w:r>
            <w:r>
              <w:rPr>
                <w:sz w:val="22"/>
              </w:rPr>
              <w:t xml:space="preserve"> NFS</w:t>
            </w:r>
          </w:p>
        </w:tc>
        <w:tc>
          <w:tcPr>
            <w:tcW w:w="2340" w:type="dxa"/>
          </w:tcPr>
          <w:p w14:paraId="473A9C59" w14:textId="73D727D7" w:rsidR="00720281" w:rsidRDefault="00DD1CAC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2161" w:type="dxa"/>
          </w:tcPr>
          <w:p w14:paraId="2E8CCD09" w14:textId="1E9114EB" w:rsidR="00720281" w:rsidRPr="003C2DC3" w:rsidRDefault="00FE5B67" w:rsidP="00417C81">
            <w:pPr>
              <w:widowControl/>
              <w:jc w:val="left"/>
              <w:rPr>
                <w:color w:val="C00000"/>
                <w:sz w:val="22"/>
              </w:rPr>
            </w:pPr>
            <w:r w:rsidRPr="003C2DC3">
              <w:rPr>
                <w:color w:val="C00000"/>
                <w:sz w:val="22"/>
              </w:rPr>
              <w:t>Call for interest</w:t>
            </w:r>
          </w:p>
        </w:tc>
      </w:tr>
      <w:tr w:rsidR="00720281" w:rsidRPr="000E5EF9" w14:paraId="5B817D1F" w14:textId="77777777" w:rsidTr="00674175">
        <w:tc>
          <w:tcPr>
            <w:tcW w:w="2515" w:type="dxa"/>
          </w:tcPr>
          <w:p w14:paraId="7E3E5981" w14:textId="347218D9" w:rsidR="00720281" w:rsidRDefault="007716EA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Dec 2025</w:t>
            </w:r>
          </w:p>
        </w:tc>
        <w:tc>
          <w:tcPr>
            <w:tcW w:w="2430" w:type="dxa"/>
          </w:tcPr>
          <w:p w14:paraId="29EB0D59" w14:textId="10A2D474" w:rsidR="007716EA" w:rsidRDefault="007716EA" w:rsidP="007716EA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SSC BFME06</w:t>
            </w:r>
          </w:p>
          <w:p w14:paraId="396BCAE7" w14:textId="605E3F1E" w:rsidR="007716EA" w:rsidRDefault="007716EA" w:rsidP="007716EA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SSC PS16</w:t>
            </w:r>
          </w:p>
          <w:p w14:paraId="38FC9F80" w14:textId="40570B1F" w:rsidR="00720281" w:rsidRPr="000D546E" w:rsidRDefault="007716EA" w:rsidP="007716EA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SC10</w:t>
            </w:r>
          </w:p>
        </w:tc>
        <w:tc>
          <w:tcPr>
            <w:tcW w:w="2340" w:type="dxa"/>
          </w:tcPr>
          <w:p w14:paraId="4E7FD23B" w14:textId="3E143B0D" w:rsidR="00720281" w:rsidRDefault="00272F5D" w:rsidP="00417C81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Hybrid</w:t>
            </w:r>
          </w:p>
        </w:tc>
        <w:tc>
          <w:tcPr>
            <w:tcW w:w="2161" w:type="dxa"/>
          </w:tcPr>
          <w:p w14:paraId="18B10E62" w14:textId="21683C36" w:rsidR="00720281" w:rsidRPr="003C2DC3" w:rsidRDefault="00FE5B67" w:rsidP="00417C81">
            <w:pPr>
              <w:widowControl/>
              <w:jc w:val="left"/>
              <w:rPr>
                <w:color w:val="C00000"/>
                <w:sz w:val="22"/>
              </w:rPr>
            </w:pPr>
            <w:r w:rsidRPr="003C2DC3">
              <w:rPr>
                <w:color w:val="C00000"/>
                <w:sz w:val="22"/>
              </w:rPr>
              <w:t>Call for interest</w:t>
            </w:r>
          </w:p>
        </w:tc>
      </w:tr>
    </w:tbl>
    <w:p w14:paraId="20038797" w14:textId="6E81A4A9" w:rsidR="00CA3624" w:rsidRPr="006E5DA0" w:rsidRDefault="00371E2A" w:rsidP="00CA3624">
      <w:pPr>
        <w:widowControl/>
        <w:jc w:val="left"/>
        <w:rPr>
          <w:sz w:val="20"/>
          <w:szCs w:val="20"/>
        </w:rPr>
      </w:pPr>
      <w:r w:rsidRPr="006E5DA0">
        <w:rPr>
          <w:sz w:val="20"/>
          <w:szCs w:val="20"/>
        </w:rPr>
        <w:t xml:space="preserve">* </w:t>
      </w:r>
      <w:r w:rsidR="006E5DA0" w:rsidRPr="006E5DA0">
        <w:rPr>
          <w:sz w:val="20"/>
          <w:szCs w:val="20"/>
        </w:rPr>
        <w:t>subject</w:t>
      </w:r>
      <w:r w:rsidRPr="006E5DA0">
        <w:rPr>
          <w:sz w:val="20"/>
          <w:szCs w:val="20"/>
        </w:rPr>
        <w:t xml:space="preserve"> to </w:t>
      </w:r>
      <w:r w:rsidR="006E5DA0" w:rsidRPr="006E5DA0">
        <w:rPr>
          <w:sz w:val="20"/>
          <w:szCs w:val="20"/>
        </w:rPr>
        <w:t>discussion at SWG MSE PS05</w:t>
      </w:r>
    </w:p>
    <w:sectPr w:rsidR="00CA3624" w:rsidRPr="006E5DA0" w:rsidSect="004734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25" w:bottom="1361" w:left="1225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B85C" w14:textId="77777777" w:rsidR="001B45D1" w:rsidRDefault="001B45D1" w:rsidP="001E4075">
      <w:r>
        <w:separator/>
      </w:r>
    </w:p>
  </w:endnote>
  <w:endnote w:type="continuationSeparator" w:id="0">
    <w:p w14:paraId="3F067126" w14:textId="77777777" w:rsidR="001B45D1" w:rsidRDefault="001B45D1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D790" w14:textId="77777777" w:rsidR="00FA73C8" w:rsidRDefault="00FA7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902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5FF62" w14:textId="77777777" w:rsidR="006335E8" w:rsidRDefault="00633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47C8" w14:textId="77777777" w:rsidR="006B4F3E" w:rsidRPr="007520B6" w:rsidRDefault="00BF71DF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4E6E860" wp14:editId="296D6F5C">
              <wp:simplePos x="0" y="0"/>
              <wp:positionH relativeFrom="margin">
                <wp:posOffset>-34925</wp:posOffset>
              </wp:positionH>
              <wp:positionV relativeFrom="paragraph">
                <wp:posOffset>-90805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9DA1E" w14:textId="1E07D05A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</w:t>
                          </w:r>
                        </w:p>
                        <w:p w14:paraId="17B16F9E" w14:textId="1F5D5C49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</w:t>
                          </w:r>
                        </w:p>
                        <w:p w14:paraId="0D13B527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48195EDA" w14:textId="5BAA15FD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6E860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2.75pt;margin-top:-7.1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" filled="f" stroked="f" strokeweight=".5pt">
              <v:textbox style="mso-fit-shape-to-text:t">
                <w:txbxContent>
                  <w:p w14:paraId="0279DA1E" w14:textId="1E07D05A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</w:t>
                    </w:r>
                  </w:p>
                  <w:p w14:paraId="17B16F9E" w14:textId="1F5D5C49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</w:t>
                    </w:r>
                  </w:p>
                  <w:p w14:paraId="0D13B527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48195EDA" w14:textId="5BAA15FD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55F702" wp14:editId="0AF1F8B9">
              <wp:simplePos x="0" y="0"/>
              <wp:positionH relativeFrom="margin">
                <wp:posOffset>4613275</wp:posOffset>
              </wp:positionH>
              <wp:positionV relativeFrom="paragraph">
                <wp:posOffset>-90805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90EDB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BFBC419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549EB312" w14:textId="77777777" w:rsidR="00D34FC1" w:rsidRPr="002F0598" w:rsidRDefault="00D34FC1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67489806" w14:textId="77777777" w:rsidR="00CC48E0" w:rsidRPr="002F0598" w:rsidRDefault="00D34FC1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5F702" id="テキスト ボックス 17" o:spid="_x0000_s1028" type="#_x0000_t202" style="position:absolute;margin-left:363.25pt;margin-top:-7.15pt;width:13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" filled="f" stroked="f" strokeweight=".5pt">
              <v:textbox style="mso-fit-shape-to-text:t">
                <w:txbxContent>
                  <w:p w14:paraId="34390EDB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BFBC419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549EB312" w14:textId="77777777" w:rsidR="00D34FC1" w:rsidRPr="002F0598" w:rsidRDefault="00D34FC1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67489806" w14:textId="77777777" w:rsidR="00CC48E0" w:rsidRPr="002F0598" w:rsidRDefault="00D34FC1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34FC1"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FDF8162" wp14:editId="3C7384F0">
              <wp:simplePos x="0" y="0"/>
              <wp:positionH relativeFrom="margin">
                <wp:posOffset>21590</wp:posOffset>
              </wp:positionH>
              <wp:positionV relativeFrom="paragraph">
                <wp:posOffset>486080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5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12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3F5600" id="グループ化 19" o:spid="_x0000_s1026" style="position:absolute;margin-left:1.7pt;margin-top:38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321065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9201F" w14:textId="77777777" w:rsidR="001B45D1" w:rsidRDefault="001B45D1" w:rsidP="001E4075">
      <w:r>
        <w:separator/>
      </w:r>
    </w:p>
  </w:footnote>
  <w:footnote w:type="continuationSeparator" w:id="0">
    <w:p w14:paraId="27EDEDA6" w14:textId="77777777" w:rsidR="001B45D1" w:rsidRDefault="001B45D1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B975" w14:textId="77777777" w:rsidR="00FA73C8" w:rsidRDefault="00FA7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0F1" w14:textId="77777777" w:rsidR="00FA73C8" w:rsidRDefault="00FA73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7625" w14:textId="77777777" w:rsidR="00E207AE" w:rsidRPr="006E6863" w:rsidRDefault="00880204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7045EAB3" wp14:editId="4549C7D1">
              <wp:simplePos x="0" y="0"/>
              <wp:positionH relativeFrom="margin">
                <wp:posOffset>1311275</wp:posOffset>
              </wp:positionH>
              <wp:positionV relativeFrom="paragraph">
                <wp:posOffset>669290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BFBA3D" w14:textId="77777777" w:rsidR="00041374" w:rsidRPr="00D42168" w:rsidRDefault="00041374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5EAB3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03.25pt;margin-top:52.7pt;width:266.2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" o:allowoverlap="f" filled="f" stroked="f" strokeweight=".5pt">
              <v:textbox>
                <w:txbxContent>
                  <w:p w14:paraId="36BFBA3D" w14:textId="77777777" w:rsidR="00041374" w:rsidRPr="00D42168" w:rsidRDefault="00041374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3A838141" wp14:editId="62027CC5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9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065"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14796976" wp14:editId="10CF89D2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0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732AE"/>
    <w:multiLevelType w:val="hybridMultilevel"/>
    <w:tmpl w:val="F3329066"/>
    <w:lvl w:ilvl="0" w:tplc="4C84C00C">
      <w:start w:val="1"/>
      <w:numFmt w:val="bullet"/>
      <w:lvlText w:val=""/>
      <w:lvlJc w:val="left"/>
      <w:pPr>
        <w:tabs>
          <w:tab w:val="num" w:pos="230"/>
        </w:tabs>
        <w:ind w:left="23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574121403">
    <w:abstractNumId w:val="15"/>
  </w:num>
  <w:num w:numId="2" w16cid:durableId="2026052277">
    <w:abstractNumId w:val="6"/>
  </w:num>
  <w:num w:numId="3" w16cid:durableId="2082096292">
    <w:abstractNumId w:val="12"/>
  </w:num>
  <w:num w:numId="4" w16cid:durableId="1871455692">
    <w:abstractNumId w:val="2"/>
  </w:num>
  <w:num w:numId="5" w16cid:durableId="1367485361">
    <w:abstractNumId w:val="4"/>
  </w:num>
  <w:num w:numId="6" w16cid:durableId="134446309">
    <w:abstractNumId w:val="3"/>
  </w:num>
  <w:num w:numId="7" w16cid:durableId="755325169">
    <w:abstractNumId w:val="10"/>
  </w:num>
  <w:num w:numId="8" w16cid:durableId="1358963160">
    <w:abstractNumId w:val="9"/>
  </w:num>
  <w:num w:numId="9" w16cid:durableId="772167268">
    <w:abstractNumId w:val="1"/>
  </w:num>
  <w:num w:numId="10" w16cid:durableId="1249652976">
    <w:abstractNumId w:val="0"/>
  </w:num>
  <w:num w:numId="11" w16cid:durableId="1228304332">
    <w:abstractNumId w:val="7"/>
  </w:num>
  <w:num w:numId="12" w16cid:durableId="1920551473">
    <w:abstractNumId w:val="8"/>
  </w:num>
  <w:num w:numId="13" w16cid:durableId="1986423017">
    <w:abstractNumId w:val="11"/>
  </w:num>
  <w:num w:numId="14" w16cid:durableId="631322796">
    <w:abstractNumId w:val="14"/>
  </w:num>
  <w:num w:numId="15" w16cid:durableId="1170289535">
    <w:abstractNumId w:val="16"/>
  </w:num>
  <w:num w:numId="16" w16cid:durableId="826239149">
    <w:abstractNumId w:val="13"/>
  </w:num>
  <w:num w:numId="17" w16cid:durableId="481166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17275"/>
    <w:rsid w:val="00027A27"/>
    <w:rsid w:val="000302F7"/>
    <w:rsid w:val="000330EC"/>
    <w:rsid w:val="00041374"/>
    <w:rsid w:val="00051EE5"/>
    <w:rsid w:val="0005251C"/>
    <w:rsid w:val="000529C5"/>
    <w:rsid w:val="0005577E"/>
    <w:rsid w:val="000611B5"/>
    <w:rsid w:val="000704A8"/>
    <w:rsid w:val="00074C6E"/>
    <w:rsid w:val="0008076D"/>
    <w:rsid w:val="000834EC"/>
    <w:rsid w:val="00091A0B"/>
    <w:rsid w:val="00097794"/>
    <w:rsid w:val="000B2BF8"/>
    <w:rsid w:val="000D1AEF"/>
    <w:rsid w:val="000D546E"/>
    <w:rsid w:val="000E5EF9"/>
    <w:rsid w:val="000F6362"/>
    <w:rsid w:val="00101045"/>
    <w:rsid w:val="0012011D"/>
    <w:rsid w:val="0012771E"/>
    <w:rsid w:val="001304E5"/>
    <w:rsid w:val="00131DE1"/>
    <w:rsid w:val="00147A01"/>
    <w:rsid w:val="001570D0"/>
    <w:rsid w:val="001625F3"/>
    <w:rsid w:val="0016564E"/>
    <w:rsid w:val="00166A4A"/>
    <w:rsid w:val="00174B55"/>
    <w:rsid w:val="00184924"/>
    <w:rsid w:val="001858A3"/>
    <w:rsid w:val="001901CC"/>
    <w:rsid w:val="00191234"/>
    <w:rsid w:val="001A1CAE"/>
    <w:rsid w:val="001B0287"/>
    <w:rsid w:val="001B45D1"/>
    <w:rsid w:val="001B72DD"/>
    <w:rsid w:val="001C765E"/>
    <w:rsid w:val="001E4075"/>
    <w:rsid w:val="001E5FD1"/>
    <w:rsid w:val="001E7AEA"/>
    <w:rsid w:val="001F2C3C"/>
    <w:rsid w:val="00211732"/>
    <w:rsid w:val="002170D9"/>
    <w:rsid w:val="0022771E"/>
    <w:rsid w:val="00254CE4"/>
    <w:rsid w:val="00256BED"/>
    <w:rsid w:val="00267100"/>
    <w:rsid w:val="00272F5D"/>
    <w:rsid w:val="00287337"/>
    <w:rsid w:val="002953FC"/>
    <w:rsid w:val="0029554A"/>
    <w:rsid w:val="002A12A6"/>
    <w:rsid w:val="002B6C97"/>
    <w:rsid w:val="002D7A67"/>
    <w:rsid w:val="002E6611"/>
    <w:rsid w:val="002F0598"/>
    <w:rsid w:val="00312BCE"/>
    <w:rsid w:val="0031761D"/>
    <w:rsid w:val="00321065"/>
    <w:rsid w:val="003263BC"/>
    <w:rsid w:val="00335600"/>
    <w:rsid w:val="00335B8B"/>
    <w:rsid w:val="00343A65"/>
    <w:rsid w:val="003542D1"/>
    <w:rsid w:val="00360AF4"/>
    <w:rsid w:val="003620B1"/>
    <w:rsid w:val="003701DB"/>
    <w:rsid w:val="00371415"/>
    <w:rsid w:val="00371E2A"/>
    <w:rsid w:val="00386884"/>
    <w:rsid w:val="00395D37"/>
    <w:rsid w:val="00396C08"/>
    <w:rsid w:val="003A2FCD"/>
    <w:rsid w:val="003B2C17"/>
    <w:rsid w:val="003C2DC3"/>
    <w:rsid w:val="003C2F8A"/>
    <w:rsid w:val="003C3DEF"/>
    <w:rsid w:val="003C4DA8"/>
    <w:rsid w:val="003E018F"/>
    <w:rsid w:val="003E2759"/>
    <w:rsid w:val="00414EF3"/>
    <w:rsid w:val="00417C81"/>
    <w:rsid w:val="00417D0B"/>
    <w:rsid w:val="00420F92"/>
    <w:rsid w:val="0042324B"/>
    <w:rsid w:val="00443D62"/>
    <w:rsid w:val="00446F32"/>
    <w:rsid w:val="0046235F"/>
    <w:rsid w:val="00473456"/>
    <w:rsid w:val="0047355B"/>
    <w:rsid w:val="00477B10"/>
    <w:rsid w:val="00483C8A"/>
    <w:rsid w:val="00486074"/>
    <w:rsid w:val="00493640"/>
    <w:rsid w:val="004B3FEA"/>
    <w:rsid w:val="004B5395"/>
    <w:rsid w:val="004F59AF"/>
    <w:rsid w:val="0050053B"/>
    <w:rsid w:val="0053377D"/>
    <w:rsid w:val="005363DF"/>
    <w:rsid w:val="00540601"/>
    <w:rsid w:val="00543095"/>
    <w:rsid w:val="00544511"/>
    <w:rsid w:val="00544A4E"/>
    <w:rsid w:val="00546F75"/>
    <w:rsid w:val="00551342"/>
    <w:rsid w:val="00552ACE"/>
    <w:rsid w:val="00554989"/>
    <w:rsid w:val="00577519"/>
    <w:rsid w:val="00591EC0"/>
    <w:rsid w:val="005A2368"/>
    <w:rsid w:val="005C3C1B"/>
    <w:rsid w:val="005E3E79"/>
    <w:rsid w:val="005F4B0A"/>
    <w:rsid w:val="006335E8"/>
    <w:rsid w:val="006454D3"/>
    <w:rsid w:val="006563AE"/>
    <w:rsid w:val="00674175"/>
    <w:rsid w:val="006805D6"/>
    <w:rsid w:val="006A0DAB"/>
    <w:rsid w:val="006B4F3E"/>
    <w:rsid w:val="006D5D85"/>
    <w:rsid w:val="006E5DA0"/>
    <w:rsid w:val="006E6863"/>
    <w:rsid w:val="00702A3B"/>
    <w:rsid w:val="00706704"/>
    <w:rsid w:val="00710CC4"/>
    <w:rsid w:val="00712C20"/>
    <w:rsid w:val="007176E2"/>
    <w:rsid w:val="00720281"/>
    <w:rsid w:val="00721E50"/>
    <w:rsid w:val="0073571A"/>
    <w:rsid w:val="0074396C"/>
    <w:rsid w:val="0074555D"/>
    <w:rsid w:val="007520B6"/>
    <w:rsid w:val="007543D8"/>
    <w:rsid w:val="00761A0F"/>
    <w:rsid w:val="00762BF6"/>
    <w:rsid w:val="00770C12"/>
    <w:rsid w:val="007716EA"/>
    <w:rsid w:val="00772DD1"/>
    <w:rsid w:val="0078061D"/>
    <w:rsid w:val="00792CFB"/>
    <w:rsid w:val="007954FF"/>
    <w:rsid w:val="00797B8B"/>
    <w:rsid w:val="007A0BF5"/>
    <w:rsid w:val="007B09F9"/>
    <w:rsid w:val="007B0EC6"/>
    <w:rsid w:val="007C6FBF"/>
    <w:rsid w:val="007E50DD"/>
    <w:rsid w:val="007F4819"/>
    <w:rsid w:val="0080784D"/>
    <w:rsid w:val="00811686"/>
    <w:rsid w:val="00815417"/>
    <w:rsid w:val="00824B2F"/>
    <w:rsid w:val="0084755C"/>
    <w:rsid w:val="0085242C"/>
    <w:rsid w:val="00880204"/>
    <w:rsid w:val="00880A8A"/>
    <w:rsid w:val="008832D9"/>
    <w:rsid w:val="008B501E"/>
    <w:rsid w:val="008C08D0"/>
    <w:rsid w:val="008C1852"/>
    <w:rsid w:val="008E2A30"/>
    <w:rsid w:val="008F53E2"/>
    <w:rsid w:val="00911183"/>
    <w:rsid w:val="00913495"/>
    <w:rsid w:val="00921C3E"/>
    <w:rsid w:val="00922F26"/>
    <w:rsid w:val="00923FC6"/>
    <w:rsid w:val="009442AF"/>
    <w:rsid w:val="00952D36"/>
    <w:rsid w:val="0098034E"/>
    <w:rsid w:val="00985457"/>
    <w:rsid w:val="009940EF"/>
    <w:rsid w:val="009976D4"/>
    <w:rsid w:val="009A4D94"/>
    <w:rsid w:val="009C5E77"/>
    <w:rsid w:val="009C7B67"/>
    <w:rsid w:val="009D1AF4"/>
    <w:rsid w:val="009D2089"/>
    <w:rsid w:val="009E00BA"/>
    <w:rsid w:val="009E44B4"/>
    <w:rsid w:val="009F19F1"/>
    <w:rsid w:val="009F2DB0"/>
    <w:rsid w:val="009F460E"/>
    <w:rsid w:val="009F4D55"/>
    <w:rsid w:val="00A12701"/>
    <w:rsid w:val="00A17943"/>
    <w:rsid w:val="00A21256"/>
    <w:rsid w:val="00A37CDC"/>
    <w:rsid w:val="00A423E7"/>
    <w:rsid w:val="00A4309F"/>
    <w:rsid w:val="00A525C9"/>
    <w:rsid w:val="00A55FC4"/>
    <w:rsid w:val="00A57B0C"/>
    <w:rsid w:val="00A71CC0"/>
    <w:rsid w:val="00A7704B"/>
    <w:rsid w:val="00A97474"/>
    <w:rsid w:val="00AA678F"/>
    <w:rsid w:val="00AB5C85"/>
    <w:rsid w:val="00AC55D8"/>
    <w:rsid w:val="00AC6A21"/>
    <w:rsid w:val="00AD064A"/>
    <w:rsid w:val="00B13E26"/>
    <w:rsid w:val="00B14F50"/>
    <w:rsid w:val="00B46C6B"/>
    <w:rsid w:val="00B640C8"/>
    <w:rsid w:val="00B712BB"/>
    <w:rsid w:val="00B8528B"/>
    <w:rsid w:val="00BB00EF"/>
    <w:rsid w:val="00BB18A0"/>
    <w:rsid w:val="00BB1FD8"/>
    <w:rsid w:val="00BB5E3D"/>
    <w:rsid w:val="00BF2E86"/>
    <w:rsid w:val="00BF6A19"/>
    <w:rsid w:val="00BF71DF"/>
    <w:rsid w:val="00C0355F"/>
    <w:rsid w:val="00C10A77"/>
    <w:rsid w:val="00C473D6"/>
    <w:rsid w:val="00C50E07"/>
    <w:rsid w:val="00C70F9F"/>
    <w:rsid w:val="00C72372"/>
    <w:rsid w:val="00C83C38"/>
    <w:rsid w:val="00C90C9E"/>
    <w:rsid w:val="00C922BD"/>
    <w:rsid w:val="00C97DEF"/>
    <w:rsid w:val="00CA08CC"/>
    <w:rsid w:val="00CA3624"/>
    <w:rsid w:val="00CC48E0"/>
    <w:rsid w:val="00CE36AD"/>
    <w:rsid w:val="00D33273"/>
    <w:rsid w:val="00D34FC1"/>
    <w:rsid w:val="00D40A3A"/>
    <w:rsid w:val="00D42168"/>
    <w:rsid w:val="00D46558"/>
    <w:rsid w:val="00D46887"/>
    <w:rsid w:val="00D503E4"/>
    <w:rsid w:val="00D62613"/>
    <w:rsid w:val="00D856B5"/>
    <w:rsid w:val="00D907E2"/>
    <w:rsid w:val="00DA290E"/>
    <w:rsid w:val="00DA2D56"/>
    <w:rsid w:val="00DA5DDB"/>
    <w:rsid w:val="00DA7754"/>
    <w:rsid w:val="00DA7BA2"/>
    <w:rsid w:val="00DB6DBE"/>
    <w:rsid w:val="00DD1CAC"/>
    <w:rsid w:val="00DF1F3C"/>
    <w:rsid w:val="00DF2155"/>
    <w:rsid w:val="00E1388A"/>
    <w:rsid w:val="00E17A80"/>
    <w:rsid w:val="00E207AE"/>
    <w:rsid w:val="00E33C46"/>
    <w:rsid w:val="00E5555A"/>
    <w:rsid w:val="00E575D4"/>
    <w:rsid w:val="00E665A1"/>
    <w:rsid w:val="00E8004D"/>
    <w:rsid w:val="00E8413E"/>
    <w:rsid w:val="00E91E89"/>
    <w:rsid w:val="00EB419D"/>
    <w:rsid w:val="00EE02E0"/>
    <w:rsid w:val="00EE5D77"/>
    <w:rsid w:val="00EF1D82"/>
    <w:rsid w:val="00EF6ECA"/>
    <w:rsid w:val="00F01870"/>
    <w:rsid w:val="00F057DD"/>
    <w:rsid w:val="00F26B8A"/>
    <w:rsid w:val="00F31CA4"/>
    <w:rsid w:val="00F32B7D"/>
    <w:rsid w:val="00F46B73"/>
    <w:rsid w:val="00F56E9B"/>
    <w:rsid w:val="00F6237F"/>
    <w:rsid w:val="00F63AD8"/>
    <w:rsid w:val="00F658B7"/>
    <w:rsid w:val="00F71DE4"/>
    <w:rsid w:val="00F741B4"/>
    <w:rsid w:val="00F82A55"/>
    <w:rsid w:val="00F9558E"/>
    <w:rsid w:val="00FA400E"/>
    <w:rsid w:val="00FA73C8"/>
    <w:rsid w:val="00FB7FC2"/>
    <w:rsid w:val="00FC04AA"/>
    <w:rsid w:val="00FD0D89"/>
    <w:rsid w:val="00FD0F7A"/>
    <w:rsid w:val="00FD2C0B"/>
    <w:rsid w:val="00FD7BC4"/>
    <w:rsid w:val="00FE5B67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4D0C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50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BB00EF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0C9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75E7-76E5-4437-91C5-F7220E39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115</cp:revision>
  <cp:lastPrinted>2017-09-04T06:52:00Z</cp:lastPrinted>
  <dcterms:created xsi:type="dcterms:W3CDTF">2017-09-04T06:52:00Z</dcterms:created>
  <dcterms:modified xsi:type="dcterms:W3CDTF">2023-12-19T17:19:00Z</dcterms:modified>
</cp:coreProperties>
</file>